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平阳县游客招徕奖励办法</w:t>
      </w: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14:textFill>
            <w14:solidFill>
              <w14:schemeClr w14:val="tx1"/>
            </w14:solidFill>
          </w14:textFill>
        </w:rPr>
        <w:t>（征求意见稿）</w:t>
      </w: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ind w:firstLine="640" w:firstLineChars="200"/>
        <w:jc w:val="left"/>
        <w:rPr>
          <w:rFonts w:hint="eastAsia" w:ascii="仿宋_GB2312" w:hAnsi="仿宋_GB2312" w:eastAsia="仿宋_GB2312" w:cs="仿宋_GB2312"/>
          <w:color w:val="000000" w:themeColor="text1"/>
          <w:sz w:val="32"/>
          <w:szCs w:val="32"/>
          <w:lang w:val="zh-TW" w:eastAsia="zh-TW" w:bidi="zh-TW"/>
          <w14:textFill>
            <w14:solidFill>
              <w14:schemeClr w14:val="tx1"/>
            </w14:solidFill>
          </w14:textFill>
        </w:rPr>
      </w:pPr>
      <w:r>
        <w:rPr>
          <w:rFonts w:hint="eastAsia" w:ascii="仿宋_GB2312" w:hAnsi="仿宋_GB2312" w:eastAsia="仿宋_GB2312" w:cs="仿宋_GB2312"/>
          <w:color w:val="000000" w:themeColor="text1"/>
          <w:sz w:val="32"/>
          <w:szCs w:val="32"/>
          <w:lang w:val="zh-TW" w:eastAsia="zh-TW" w:bidi="zh-TW"/>
          <w14:textFill>
            <w14:solidFill>
              <w14:schemeClr w14:val="tx1"/>
            </w14:solidFill>
          </w14:textFill>
        </w:rPr>
        <w:t>为进一步拓展旅游客源市场，提升</w:t>
      </w:r>
      <w:r>
        <w:rPr>
          <w:rFonts w:hint="eastAsia" w:ascii="仿宋_GB2312" w:hAnsi="仿宋_GB2312" w:eastAsia="仿宋_GB2312" w:cs="仿宋_GB2312"/>
          <w:color w:val="000000" w:themeColor="text1"/>
          <w:sz w:val="32"/>
          <w:szCs w:val="32"/>
          <w:lang w:val="en-US" w:eastAsia="zh-CN" w:bidi="zh-TW"/>
          <w14:textFill>
            <w14:solidFill>
              <w14:schemeClr w14:val="tx1"/>
            </w14:solidFill>
          </w14:textFill>
        </w:rPr>
        <w:t>平阳</w:t>
      </w:r>
      <w:r>
        <w:rPr>
          <w:rFonts w:hint="eastAsia" w:ascii="仿宋_GB2312" w:hAnsi="仿宋_GB2312" w:eastAsia="仿宋_GB2312" w:cs="仿宋_GB2312"/>
          <w:color w:val="000000" w:themeColor="text1"/>
          <w:sz w:val="32"/>
          <w:szCs w:val="32"/>
          <w:lang w:val="zh-TW" w:eastAsia="zh-TW" w:bidi="zh-TW"/>
          <w14:textFill>
            <w14:solidFill>
              <w14:schemeClr w14:val="tx1"/>
            </w14:solidFill>
          </w14:textFill>
        </w:rPr>
        <w:t>旅游品牌知名度，鼓</w:t>
      </w:r>
      <w:bookmarkStart w:id="1" w:name="_GoBack"/>
      <w:bookmarkEnd w:id="1"/>
      <w:r>
        <w:rPr>
          <w:rFonts w:hint="eastAsia" w:ascii="仿宋_GB2312" w:hAnsi="仿宋_GB2312" w:eastAsia="仿宋_GB2312" w:cs="仿宋_GB2312"/>
          <w:color w:val="000000" w:themeColor="text1"/>
          <w:sz w:val="32"/>
          <w:szCs w:val="32"/>
          <w:lang w:val="zh-TW" w:eastAsia="zh-TW" w:bidi="zh-TW"/>
          <w14:textFill>
            <w14:solidFill>
              <w14:schemeClr w14:val="tx1"/>
            </w14:solidFill>
          </w14:textFill>
        </w:rPr>
        <w:t>励旅游企业为我县招徕游客，促进旅游市场繁荣发展，结合实际，特制订本办法。</w:t>
      </w:r>
    </w:p>
    <w:p>
      <w:pPr>
        <w:pStyle w:val="8"/>
        <w:spacing w:line="560" w:lineRule="exact"/>
        <w:ind w:firstLine="640" w:firstLineChars="200"/>
        <w:rPr>
          <w:rFonts w:ascii="Times New Roman" w:hAnsi="Times New Roman" w:eastAsia="黑体" w:cs="Times New Roman"/>
          <w:color w:val="000000" w:themeColor="text1"/>
          <w:sz w:val="32"/>
          <w:szCs w:val="32"/>
          <w:lang w:eastAsia="zh-CN"/>
          <w14:textFill>
            <w14:solidFill>
              <w14:schemeClr w14:val="tx1"/>
            </w14:solidFill>
          </w14:textFill>
        </w:rPr>
      </w:pPr>
      <w:r>
        <w:rPr>
          <w:rFonts w:ascii="Times New Roman" w:hAnsi="Times New Roman" w:eastAsia="黑体" w:cs="Times New Roman"/>
          <w:color w:val="000000" w:themeColor="text1"/>
          <w:sz w:val="32"/>
          <w:szCs w:val="32"/>
          <w:lang w:eastAsia="zh-CN"/>
          <w14:textFill>
            <w14:solidFill>
              <w14:schemeClr w14:val="tx1"/>
            </w14:solidFill>
          </w14:textFill>
        </w:rPr>
        <w:t>一、奖励条件和标准</w:t>
      </w:r>
    </w:p>
    <w:p>
      <w:pPr>
        <w:pStyle w:val="8"/>
        <w:spacing w:line="560" w:lineRule="exact"/>
        <w:ind w:firstLine="640" w:firstLineChars="200"/>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w:t>
      </w: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游客</w:t>
      </w:r>
      <w:r>
        <w:rPr>
          <w:rFonts w:hint="eastAsia" w:ascii="楷体_GB2312" w:hAnsi="楷体_GB2312" w:eastAsia="楷体_GB2312" w:cs="楷体_GB2312"/>
          <w:color w:val="000000" w:themeColor="text1"/>
          <w:kern w:val="0"/>
          <w:sz w:val="32"/>
          <w:szCs w:val="32"/>
          <w14:textFill>
            <w14:solidFill>
              <w14:schemeClr w14:val="tx1"/>
            </w14:solidFill>
          </w14:textFill>
        </w:rPr>
        <w:t>数奖励</w:t>
      </w:r>
    </w:p>
    <w:p>
      <w:pPr>
        <w:pStyle w:val="8"/>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对县外旅行社组织县外游客在</w:t>
      </w:r>
      <w:r>
        <w:rPr>
          <w:rFonts w:hint="eastAsia" w:ascii="仿宋_GB2312" w:hAnsi="仿宋_GB2312" w:eastAsia="仿宋_GB2312" w:cs="仿宋_GB2312"/>
          <w:color w:val="000000" w:themeColor="text1"/>
          <w:sz w:val="32"/>
          <w:szCs w:val="32"/>
          <w:lang w:eastAsia="zh-CN"/>
          <w14:textFill>
            <w14:solidFill>
              <w14:schemeClr w14:val="tx1"/>
            </w14:solidFill>
          </w14:textFill>
        </w:rPr>
        <w:t>平阳</w:t>
      </w:r>
      <w:r>
        <w:rPr>
          <w:rFonts w:hint="eastAsia" w:ascii="仿宋_GB2312" w:hAnsi="仿宋_GB2312" w:eastAsia="仿宋_GB2312" w:cs="仿宋_GB2312"/>
          <w:color w:val="000000" w:themeColor="text1"/>
          <w:sz w:val="32"/>
          <w:szCs w:val="32"/>
          <w14:textFill>
            <w14:solidFill>
              <w14:schemeClr w14:val="tx1"/>
            </w14:solidFill>
          </w14:textFill>
        </w:rPr>
        <w:t>县</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A级旅游景区或乡村旅游点</w:t>
      </w:r>
      <w:r>
        <w:rPr>
          <w:rFonts w:hint="eastAsia" w:ascii="仿宋_GB2312" w:hAnsi="仿宋_GB2312" w:eastAsia="仿宋_GB2312" w:cs="仿宋_GB2312"/>
          <w:color w:val="000000" w:themeColor="text1"/>
          <w:sz w:val="32"/>
          <w:szCs w:val="32"/>
          <w14:textFill>
            <w14:solidFill>
              <w14:schemeClr w14:val="tx1"/>
            </w14:solidFill>
          </w14:textFill>
        </w:rPr>
        <w:t>游览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并在县文化和广电旅游体育局备案过的酒店、饭店、农家乐等产生消费100万元以上</w:t>
      </w:r>
      <w:r>
        <w:rPr>
          <w:rFonts w:hint="eastAsia" w:ascii="仿宋_GB2312" w:hAnsi="仿宋_GB2312" w:eastAsia="仿宋_GB2312" w:cs="仿宋_GB2312"/>
          <w:color w:val="000000" w:themeColor="text1"/>
          <w:sz w:val="32"/>
          <w:szCs w:val="32"/>
          <w14:textFill>
            <w14:solidFill>
              <w14:schemeClr w14:val="tx1"/>
            </w14:solidFill>
          </w14:textFill>
        </w:rPr>
        <w:t>的年度人数总量，实行分段超额累进奖励，单家旅行社年度人数奖励最高不超过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0万。具体计算方法见下表。</w:t>
      </w:r>
    </w:p>
    <w:tbl>
      <w:tblPr>
        <w:tblStyle w:val="5"/>
        <w:tblW w:w="9301" w:type="dxa"/>
        <w:jc w:val="center"/>
        <w:tblLayout w:type="fixed"/>
        <w:tblCellMar>
          <w:top w:w="0" w:type="dxa"/>
          <w:left w:w="10" w:type="dxa"/>
          <w:bottom w:w="0" w:type="dxa"/>
          <w:right w:w="10" w:type="dxa"/>
        </w:tblCellMar>
      </w:tblPr>
      <w:tblGrid>
        <w:gridCol w:w="2164"/>
        <w:gridCol w:w="1380"/>
        <w:gridCol w:w="2100"/>
        <w:gridCol w:w="3657"/>
      </w:tblGrid>
      <w:tr>
        <w:tblPrEx>
          <w:tblCellMar>
            <w:top w:w="0" w:type="dxa"/>
            <w:left w:w="10" w:type="dxa"/>
            <w:bottom w:w="0" w:type="dxa"/>
            <w:right w:w="10" w:type="dxa"/>
          </w:tblCellMar>
        </w:tblPrEx>
        <w:trPr>
          <w:trHeight w:val="569" w:hRule="exact"/>
          <w:jc w:val="center"/>
        </w:trPr>
        <w:tc>
          <w:tcPr>
            <w:tcW w:w="2164" w:type="dxa"/>
            <w:vMerge w:val="restart"/>
            <w:tcBorders>
              <w:top w:val="single" w:color="auto" w:sz="4" w:space="0"/>
              <w:left w:val="single" w:color="auto" w:sz="4" w:space="0"/>
            </w:tcBorders>
            <w:shd w:val="clear" w:color="auto" w:fill="FFFFFF"/>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审核数</w:t>
            </w:r>
          </w:p>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（人数）</w:t>
            </w:r>
          </w:p>
        </w:tc>
        <w:tc>
          <w:tcPr>
            <w:tcW w:w="1380" w:type="dxa"/>
            <w:vMerge w:val="restart"/>
            <w:tcBorders>
              <w:top w:val="single" w:color="auto" w:sz="4" w:space="0"/>
              <w:left w:val="single" w:color="auto" w:sz="4" w:space="0"/>
            </w:tcBorders>
            <w:shd w:val="clear" w:color="auto" w:fill="FFFFFF"/>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奖励标准（元/人）</w:t>
            </w:r>
          </w:p>
        </w:tc>
        <w:tc>
          <w:tcPr>
            <w:tcW w:w="5757" w:type="dxa"/>
            <w:gridSpan w:val="2"/>
            <w:tcBorders>
              <w:top w:val="single" w:color="auto" w:sz="4" w:space="0"/>
              <w:left w:val="single" w:color="auto" w:sz="4" w:space="0"/>
              <w:righ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算例</w:t>
            </w:r>
          </w:p>
        </w:tc>
      </w:tr>
      <w:tr>
        <w:tblPrEx>
          <w:tblCellMar>
            <w:top w:w="0" w:type="dxa"/>
            <w:left w:w="10" w:type="dxa"/>
            <w:bottom w:w="0" w:type="dxa"/>
            <w:right w:w="10" w:type="dxa"/>
          </w:tblCellMar>
        </w:tblPrEx>
        <w:trPr>
          <w:trHeight w:val="815" w:hRule="exact"/>
          <w:jc w:val="center"/>
        </w:trPr>
        <w:tc>
          <w:tcPr>
            <w:tcW w:w="2164" w:type="dxa"/>
            <w:vMerge w:val="continue"/>
            <w:tcBorders>
              <w:left w:val="single" w:color="auto" w:sz="4" w:space="0"/>
            </w:tcBorders>
            <w:shd w:val="clear" w:color="auto" w:fill="FFFFFF"/>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p>
        </w:tc>
        <w:tc>
          <w:tcPr>
            <w:tcW w:w="1380" w:type="dxa"/>
            <w:vMerge w:val="continue"/>
            <w:tcBorders>
              <w:left w:val="single" w:color="auto" w:sz="4" w:space="0"/>
            </w:tcBorders>
            <w:shd w:val="clear" w:color="auto" w:fill="FFFFFF"/>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p>
        </w:tc>
        <w:tc>
          <w:tcPr>
            <w:tcW w:w="2100" w:type="dxa"/>
            <w:tcBorders>
              <w:top w:val="single" w:color="auto" w:sz="4" w:space="0"/>
              <w:left w:val="single" w:color="auto" w:sz="4" w:space="0"/>
            </w:tcBorders>
            <w:shd w:val="clear" w:color="auto" w:fill="FFFFFF"/>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总人数（人数）</w:t>
            </w:r>
          </w:p>
        </w:tc>
        <w:tc>
          <w:tcPr>
            <w:tcW w:w="3657" w:type="dxa"/>
            <w:tcBorders>
              <w:top w:val="single" w:color="auto" w:sz="4" w:space="0"/>
              <w:left w:val="single" w:color="auto" w:sz="4" w:space="0"/>
              <w:right w:val="single" w:color="auto" w:sz="4" w:space="0"/>
            </w:tcBorders>
            <w:shd w:val="clear" w:color="auto" w:fill="FFFFFF"/>
            <w:vAlign w:val="center"/>
          </w:tcPr>
          <w:p>
            <w:pPr>
              <w:pStyle w:val="9"/>
              <w:spacing w:line="560" w:lineRule="exact"/>
              <w:ind w:firstLine="0"/>
              <w:jc w:val="cente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奖励金额（元）</w:t>
            </w:r>
          </w:p>
        </w:tc>
      </w:tr>
      <w:tr>
        <w:tblPrEx>
          <w:tblCellMar>
            <w:top w:w="0" w:type="dxa"/>
            <w:left w:w="10" w:type="dxa"/>
            <w:bottom w:w="0" w:type="dxa"/>
            <w:right w:w="10" w:type="dxa"/>
          </w:tblCellMar>
        </w:tblPrEx>
        <w:trPr>
          <w:trHeight w:val="562" w:hRule="exact"/>
          <w:jc w:val="center"/>
        </w:trPr>
        <w:tc>
          <w:tcPr>
            <w:tcW w:w="2164"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300-500（含）</w:t>
            </w:r>
          </w:p>
        </w:tc>
        <w:tc>
          <w:tcPr>
            <w:tcW w:w="1380"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8</w:t>
            </w:r>
          </w:p>
        </w:tc>
        <w:tc>
          <w:tcPr>
            <w:tcW w:w="2100"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500</w:t>
            </w:r>
          </w:p>
        </w:tc>
        <w:tc>
          <w:tcPr>
            <w:tcW w:w="3657" w:type="dxa"/>
            <w:tcBorders>
              <w:top w:val="single" w:color="auto" w:sz="4" w:space="0"/>
              <w:left w:val="single" w:color="auto" w:sz="4" w:space="0"/>
              <w:right w:val="single" w:color="auto" w:sz="4" w:space="0"/>
            </w:tcBorders>
            <w:shd w:val="clear" w:color="auto" w:fill="FFFFFF"/>
            <w:vAlign w:val="bottom"/>
          </w:tcPr>
          <w:p>
            <w:pPr>
              <w:pStyle w:val="9"/>
              <w:spacing w:line="560" w:lineRule="exact"/>
              <w:ind w:firstLine="0"/>
              <w:jc w:val="left"/>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500×8=4000</w:t>
            </w:r>
          </w:p>
        </w:tc>
      </w:tr>
      <w:tr>
        <w:tblPrEx>
          <w:tblCellMar>
            <w:top w:w="0" w:type="dxa"/>
            <w:left w:w="10" w:type="dxa"/>
            <w:bottom w:w="0" w:type="dxa"/>
            <w:right w:w="10" w:type="dxa"/>
          </w:tblCellMar>
        </w:tblPrEx>
        <w:trPr>
          <w:trHeight w:val="555" w:hRule="exact"/>
          <w:jc w:val="center"/>
        </w:trPr>
        <w:tc>
          <w:tcPr>
            <w:tcW w:w="2164"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500-2000</w:t>
            </w:r>
            <w:r>
              <w:rPr>
                <w:rFonts w:ascii="Times New Roman" w:hAnsi="Times New Roman" w:eastAsia="仿宋_GB2312" w:cs="Times New Roman"/>
                <w:color w:val="000000" w:themeColor="text1"/>
                <w:sz w:val="24"/>
                <w:szCs w:val="24"/>
                <w:lang w:val="en-US" w:eastAsia="zh-CN"/>
                <w14:textFill>
                  <w14:solidFill>
                    <w14:schemeClr w14:val="tx1"/>
                  </w14:solidFill>
                </w14:textFill>
              </w:rPr>
              <w:t>（含）</w:t>
            </w:r>
          </w:p>
        </w:tc>
        <w:tc>
          <w:tcPr>
            <w:tcW w:w="1380"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10</w:t>
            </w:r>
          </w:p>
        </w:tc>
        <w:tc>
          <w:tcPr>
            <w:tcW w:w="2100"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2000</w:t>
            </w:r>
          </w:p>
        </w:tc>
        <w:tc>
          <w:tcPr>
            <w:tcW w:w="3657" w:type="dxa"/>
            <w:tcBorders>
              <w:top w:val="single" w:color="auto" w:sz="4" w:space="0"/>
              <w:left w:val="single" w:color="auto" w:sz="4" w:space="0"/>
              <w:right w:val="single" w:color="auto" w:sz="4" w:space="0"/>
            </w:tcBorders>
            <w:shd w:val="clear" w:color="auto" w:fill="FFFFFF"/>
            <w:vAlign w:val="bottom"/>
          </w:tcPr>
          <w:p>
            <w:pPr>
              <w:pStyle w:val="9"/>
              <w:spacing w:line="560" w:lineRule="exact"/>
              <w:ind w:firstLine="0"/>
              <w:jc w:val="left"/>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4000+</w:t>
            </w:r>
            <w:r>
              <w:rPr>
                <w:rFonts w:ascii="Times New Roman" w:hAnsi="Times New Roman" w:eastAsia="仿宋_GB2312" w:cs="Times New Roman"/>
                <w:color w:val="000000" w:themeColor="text1"/>
                <w:sz w:val="24"/>
                <w:szCs w:val="24"/>
                <w:lang w:val="en-US" w:eastAsia="zh-CN"/>
                <w14:textFill>
                  <w14:solidFill>
                    <w14:schemeClr w14:val="tx1"/>
                  </w14:solidFill>
                </w14:textFill>
              </w:rPr>
              <w:t>（</w:t>
            </w:r>
            <w:r>
              <w:rPr>
                <w:rFonts w:ascii="Times New Roman" w:hAnsi="Times New Roman" w:eastAsia="仿宋_GB2312" w:cs="Times New Roman"/>
                <w:color w:val="000000" w:themeColor="text1"/>
                <w:sz w:val="24"/>
                <w:szCs w:val="24"/>
                <w:lang w:val="en-US" w:eastAsia="en-US"/>
                <w14:textFill>
                  <w14:solidFill>
                    <w14:schemeClr w14:val="tx1"/>
                  </w14:solidFill>
                </w14:textFill>
              </w:rPr>
              <w:t>2000-500</w:t>
            </w:r>
            <w:r>
              <w:rPr>
                <w:rFonts w:ascii="Times New Roman" w:hAnsi="Times New Roman" w:eastAsia="仿宋_GB2312" w:cs="Times New Roman"/>
                <w:color w:val="000000" w:themeColor="text1"/>
                <w:sz w:val="24"/>
                <w:szCs w:val="24"/>
                <w:lang w:val="en-US" w:eastAsia="zh-CN"/>
                <w14:textFill>
                  <w14:solidFill>
                    <w14:schemeClr w14:val="tx1"/>
                  </w14:solidFill>
                </w14:textFill>
              </w:rPr>
              <w:t>）</w:t>
            </w:r>
            <w:r>
              <w:rPr>
                <w:rFonts w:ascii="Times New Roman" w:hAnsi="Times New Roman" w:eastAsia="仿宋_GB2312" w:cs="Times New Roman"/>
                <w:color w:val="000000" w:themeColor="text1"/>
                <w:sz w:val="24"/>
                <w:szCs w:val="24"/>
                <w:lang w:val="en-US" w:eastAsia="en-US"/>
                <w14:textFill>
                  <w14:solidFill>
                    <w14:schemeClr w14:val="tx1"/>
                  </w14:solidFill>
                </w14:textFill>
              </w:rPr>
              <w:t>×10=19000</w:t>
            </w:r>
          </w:p>
        </w:tc>
      </w:tr>
      <w:tr>
        <w:tblPrEx>
          <w:tblCellMar>
            <w:top w:w="0" w:type="dxa"/>
            <w:left w:w="10" w:type="dxa"/>
            <w:bottom w:w="0" w:type="dxa"/>
            <w:right w:w="10" w:type="dxa"/>
          </w:tblCellMar>
        </w:tblPrEx>
        <w:trPr>
          <w:trHeight w:val="555" w:hRule="exact"/>
          <w:jc w:val="center"/>
        </w:trPr>
        <w:tc>
          <w:tcPr>
            <w:tcW w:w="2164"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2000-5000</w:t>
            </w:r>
            <w:r>
              <w:rPr>
                <w:rFonts w:ascii="Times New Roman" w:hAnsi="Times New Roman" w:eastAsia="仿宋_GB2312" w:cs="Times New Roman"/>
                <w:color w:val="000000" w:themeColor="text1"/>
                <w:sz w:val="24"/>
                <w:szCs w:val="24"/>
                <w:lang w:val="en-US" w:eastAsia="zh-CN"/>
                <w14:textFill>
                  <w14:solidFill>
                    <w14:schemeClr w14:val="tx1"/>
                  </w14:solidFill>
                </w14:textFill>
              </w:rPr>
              <w:t>（含）</w:t>
            </w:r>
          </w:p>
        </w:tc>
        <w:tc>
          <w:tcPr>
            <w:tcW w:w="1380"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15</w:t>
            </w:r>
          </w:p>
        </w:tc>
        <w:tc>
          <w:tcPr>
            <w:tcW w:w="2100"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5000</w:t>
            </w:r>
          </w:p>
        </w:tc>
        <w:tc>
          <w:tcPr>
            <w:tcW w:w="3657" w:type="dxa"/>
            <w:tcBorders>
              <w:top w:val="single" w:color="auto" w:sz="4" w:space="0"/>
              <w:left w:val="single" w:color="auto" w:sz="4" w:space="0"/>
              <w:right w:val="single" w:color="auto" w:sz="4" w:space="0"/>
            </w:tcBorders>
            <w:shd w:val="clear" w:color="auto" w:fill="FFFFFF"/>
            <w:vAlign w:val="bottom"/>
          </w:tcPr>
          <w:p>
            <w:pPr>
              <w:pStyle w:val="9"/>
              <w:spacing w:line="560" w:lineRule="exact"/>
              <w:ind w:firstLine="0"/>
              <w:jc w:val="left"/>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19000+</w:t>
            </w:r>
            <w:r>
              <w:rPr>
                <w:rFonts w:ascii="Times New Roman" w:hAnsi="Times New Roman" w:eastAsia="仿宋_GB2312" w:cs="Times New Roman"/>
                <w:color w:val="000000" w:themeColor="text1"/>
                <w:sz w:val="24"/>
                <w:szCs w:val="24"/>
                <w:lang w:val="en-US" w:eastAsia="zh-CN"/>
                <w14:textFill>
                  <w14:solidFill>
                    <w14:schemeClr w14:val="tx1"/>
                  </w14:solidFill>
                </w14:textFill>
              </w:rPr>
              <w:t>（</w:t>
            </w:r>
            <w:r>
              <w:rPr>
                <w:rFonts w:ascii="Times New Roman" w:hAnsi="Times New Roman" w:eastAsia="仿宋_GB2312" w:cs="Times New Roman"/>
                <w:color w:val="000000" w:themeColor="text1"/>
                <w:sz w:val="24"/>
                <w:szCs w:val="24"/>
                <w:lang w:val="en-US" w:eastAsia="en-US"/>
                <w14:textFill>
                  <w14:solidFill>
                    <w14:schemeClr w14:val="tx1"/>
                  </w14:solidFill>
                </w14:textFill>
              </w:rPr>
              <w:t>5000-2000</w:t>
            </w:r>
            <w:r>
              <w:rPr>
                <w:rFonts w:ascii="Times New Roman" w:hAnsi="Times New Roman" w:eastAsia="仿宋_GB2312" w:cs="Times New Roman"/>
                <w:color w:val="000000" w:themeColor="text1"/>
                <w:sz w:val="24"/>
                <w:szCs w:val="24"/>
                <w:lang w:val="en-US" w:eastAsia="zh-CN"/>
                <w14:textFill>
                  <w14:solidFill>
                    <w14:schemeClr w14:val="tx1"/>
                  </w14:solidFill>
                </w14:textFill>
              </w:rPr>
              <w:t>）</w:t>
            </w:r>
            <w:r>
              <w:rPr>
                <w:rFonts w:ascii="Times New Roman" w:hAnsi="Times New Roman" w:eastAsia="仿宋_GB2312" w:cs="Times New Roman"/>
                <w:color w:val="000000" w:themeColor="text1"/>
                <w:sz w:val="24"/>
                <w:szCs w:val="24"/>
                <w:lang w:val="en-US" w:eastAsia="en-US"/>
                <w14:textFill>
                  <w14:solidFill>
                    <w14:schemeClr w14:val="tx1"/>
                  </w14:solidFill>
                </w14:textFill>
              </w:rPr>
              <w:t>×15=64000</w:t>
            </w:r>
          </w:p>
        </w:tc>
      </w:tr>
      <w:tr>
        <w:tblPrEx>
          <w:tblCellMar>
            <w:top w:w="0" w:type="dxa"/>
            <w:left w:w="10" w:type="dxa"/>
            <w:bottom w:w="0" w:type="dxa"/>
            <w:right w:w="10" w:type="dxa"/>
          </w:tblCellMar>
        </w:tblPrEx>
        <w:trPr>
          <w:trHeight w:val="576" w:hRule="exact"/>
          <w:jc w:val="center"/>
        </w:trPr>
        <w:tc>
          <w:tcPr>
            <w:tcW w:w="2164" w:type="dxa"/>
            <w:tcBorders>
              <w:top w:val="single" w:color="auto" w:sz="4" w:space="0"/>
              <w:left w:val="single" w:color="auto" w:sz="4" w:space="0"/>
              <w:bottom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5000以上</w:t>
            </w:r>
          </w:p>
        </w:tc>
        <w:tc>
          <w:tcPr>
            <w:tcW w:w="1380" w:type="dxa"/>
            <w:tcBorders>
              <w:top w:val="single" w:color="auto" w:sz="4" w:space="0"/>
              <w:left w:val="single" w:color="auto" w:sz="4" w:space="0"/>
              <w:bottom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20</w:t>
            </w:r>
          </w:p>
        </w:tc>
        <w:tc>
          <w:tcPr>
            <w:tcW w:w="2100" w:type="dxa"/>
            <w:tcBorders>
              <w:top w:val="single" w:color="auto" w:sz="4" w:space="0"/>
              <w:left w:val="single" w:color="auto" w:sz="4" w:space="0"/>
              <w:bottom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8000</w:t>
            </w:r>
          </w:p>
        </w:tc>
        <w:tc>
          <w:tcPr>
            <w:tcW w:w="365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9"/>
              <w:spacing w:line="560" w:lineRule="exact"/>
              <w:ind w:firstLine="0"/>
              <w:jc w:val="left"/>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64000</w:t>
            </w:r>
            <w:r>
              <w:rPr>
                <w:rFonts w:ascii="Times New Roman" w:hAnsi="Times New Roman" w:eastAsia="仿宋_GB2312" w:cs="Times New Roman"/>
                <w:color w:val="000000" w:themeColor="text1"/>
                <w:sz w:val="24"/>
                <w:szCs w:val="24"/>
                <w:lang w:val="en-US" w:eastAsia="zh-CN"/>
                <w14:textFill>
                  <w14:solidFill>
                    <w14:schemeClr w14:val="tx1"/>
                  </w14:solidFill>
                </w14:textFill>
              </w:rPr>
              <w:t>+（</w:t>
            </w:r>
            <w:r>
              <w:rPr>
                <w:rFonts w:ascii="Times New Roman" w:hAnsi="Times New Roman" w:eastAsia="仿宋_GB2312" w:cs="Times New Roman"/>
                <w:color w:val="000000" w:themeColor="text1"/>
                <w:sz w:val="24"/>
                <w:szCs w:val="24"/>
                <w:lang w:val="en-US" w:eastAsia="en-US"/>
                <w14:textFill>
                  <w14:solidFill>
                    <w14:schemeClr w14:val="tx1"/>
                  </w14:solidFill>
                </w14:textFill>
              </w:rPr>
              <w:t>8000-5000</w:t>
            </w:r>
            <w:r>
              <w:rPr>
                <w:rFonts w:ascii="Times New Roman" w:hAnsi="Times New Roman" w:eastAsia="仿宋_GB2312" w:cs="Times New Roman"/>
                <w:color w:val="000000" w:themeColor="text1"/>
                <w:sz w:val="24"/>
                <w:szCs w:val="24"/>
                <w:lang w:val="en-US" w:eastAsia="zh-CN"/>
                <w14:textFill>
                  <w14:solidFill>
                    <w14:schemeClr w14:val="tx1"/>
                  </w14:solidFill>
                </w14:textFill>
              </w:rPr>
              <w:t>）</w:t>
            </w:r>
            <w:r>
              <w:rPr>
                <w:rFonts w:ascii="Times New Roman" w:hAnsi="Times New Roman" w:eastAsia="仿宋_GB2312" w:cs="Times New Roman"/>
                <w:color w:val="000000" w:themeColor="text1"/>
                <w:sz w:val="24"/>
                <w:szCs w:val="24"/>
                <w:lang w:val="en-US" w:eastAsia="en-US"/>
                <w14:textFill>
                  <w14:solidFill>
                    <w14:schemeClr w14:val="tx1"/>
                  </w14:solidFill>
                </w14:textFill>
              </w:rPr>
              <w:t>×20=124000</w:t>
            </w:r>
          </w:p>
        </w:tc>
      </w:tr>
    </w:tbl>
    <w:p>
      <w:pPr>
        <w:pStyle w:val="11"/>
        <w:spacing w:line="560" w:lineRule="exact"/>
        <w:ind w:firstLine="640" w:firstLineChars="200"/>
        <w:jc w:val="left"/>
        <w:rPr>
          <w:rFonts w:hint="eastAsia" w:ascii="楷体_GB2312" w:hAnsi="楷体_GB2312" w:eastAsia="楷体_GB2312" w:cs="楷体_GB2312"/>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（二）</w:t>
      </w:r>
      <w:r>
        <w:rPr>
          <w:rFonts w:hint="eastAsia" w:ascii="楷体_GB2312" w:hAnsi="楷体_GB2312" w:eastAsia="楷体_GB2312" w:cs="楷体_GB2312"/>
          <w:color w:val="000000" w:themeColor="text1"/>
          <w:kern w:val="0"/>
          <w:sz w:val="32"/>
          <w:szCs w:val="32"/>
          <w14:textFill>
            <w14:solidFill>
              <w14:schemeClr w14:val="tx1"/>
            </w14:solidFill>
          </w14:textFill>
        </w:rPr>
        <w:t>过夜游奖励</w:t>
      </w:r>
    </w:p>
    <w:p>
      <w:pPr>
        <w:pStyle w:val="11"/>
        <w:spacing w:line="560" w:lineRule="exact"/>
        <w:ind w:left="0" w:leftChars="0" w:firstLine="640" w:firstLineChars="200"/>
        <w:jc w:val="left"/>
        <w:rPr>
          <w:rFonts w:ascii="Times New Roman" w:hAnsi="Times New Roman" w:eastAsia="仿宋" w:cs="Times New Roman"/>
          <w:color w:val="000000" w:themeColor="text1"/>
          <w:kern w:val="0"/>
          <w:sz w:val="32"/>
          <w:szCs w:val="32"/>
          <w:lang w:eastAsia="zh-CN"/>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旅行社</w:t>
      </w:r>
      <w:r>
        <w:rPr>
          <w:rFonts w:ascii="Times New Roman" w:hAnsi="Times New Roman" w:eastAsia="仿宋_GB2312" w:cs="Times New Roman"/>
          <w:color w:val="000000" w:themeColor="text1"/>
          <w:kern w:val="0"/>
          <w:sz w:val="32"/>
          <w:szCs w:val="32"/>
          <w:lang w:eastAsia="zh-CN"/>
          <w14:textFill>
            <w14:solidFill>
              <w14:schemeClr w14:val="tx1"/>
            </w14:solidFill>
          </w14:textFill>
        </w:rPr>
        <w:t>组</w:t>
      </w:r>
      <w:r>
        <w:rPr>
          <w:rFonts w:ascii="Times New Roman" w:hAnsi="Times New Roman" w:eastAsia="仿宋_GB2312" w:cs="Times New Roman"/>
          <w:color w:val="000000" w:themeColor="text1"/>
          <w:kern w:val="0"/>
          <w:sz w:val="32"/>
          <w:szCs w:val="32"/>
          <w14:textFill>
            <w14:solidFill>
              <w14:schemeClr w14:val="tx1"/>
            </w14:solidFill>
          </w14:textFill>
        </w:rPr>
        <w:t>织</w:t>
      </w:r>
      <w:r>
        <w:rPr>
          <w:rFonts w:ascii="Times New Roman" w:hAnsi="Times New Roman" w:eastAsia="仿宋_GB2312" w:cs="Times New Roman"/>
          <w:color w:val="000000" w:themeColor="text1"/>
          <w:kern w:val="0"/>
          <w:sz w:val="32"/>
          <w:szCs w:val="32"/>
          <w:lang w:eastAsia="zh-CN"/>
          <w14:textFill>
            <w14:solidFill>
              <w14:schemeClr w14:val="tx1"/>
            </w14:solidFill>
          </w14:textFill>
        </w:rPr>
        <w:t>县外</w:t>
      </w:r>
      <w:r>
        <w:rPr>
          <w:rFonts w:ascii="Times New Roman" w:hAnsi="Times New Roman" w:eastAsia="仿宋_GB2312" w:cs="Times New Roman"/>
          <w:color w:val="000000" w:themeColor="text1"/>
          <w:kern w:val="0"/>
          <w:sz w:val="32"/>
          <w:szCs w:val="32"/>
          <w14:textFill>
            <w14:solidFill>
              <w14:schemeClr w14:val="tx1"/>
            </w14:solidFill>
          </w14:textFill>
        </w:rPr>
        <w:t>旅游团队来</w:t>
      </w:r>
      <w:r>
        <w:rPr>
          <w:rFonts w:ascii="Times New Roman" w:hAnsi="Times New Roman" w:eastAsia="仿宋_GB2312" w:cs="Times New Roman"/>
          <w:color w:val="000000" w:themeColor="text1"/>
          <w:kern w:val="0"/>
          <w:sz w:val="32"/>
          <w:szCs w:val="32"/>
          <w:lang w:eastAsia="zh-CN"/>
          <w14:textFill>
            <w14:solidFill>
              <w14:schemeClr w14:val="tx1"/>
            </w14:solidFill>
          </w14:textFill>
        </w:rPr>
        <w:t>平</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旅游</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lang w:eastAsia="zh-CN"/>
          <w14:textFill>
            <w14:solidFill>
              <w14:schemeClr w14:val="tx1"/>
            </w14:solidFill>
          </w14:textFill>
        </w:rPr>
        <w:t>至少</w:t>
      </w:r>
      <w:r>
        <w:rPr>
          <w:rFonts w:ascii="Times New Roman" w:hAnsi="Times New Roman" w:eastAsia="仿宋_GB2312" w:cs="Times New Roman"/>
          <w:color w:val="000000" w:themeColor="text1"/>
          <w:kern w:val="0"/>
          <w:sz w:val="32"/>
          <w:szCs w:val="32"/>
          <w14:textFill>
            <w14:solidFill>
              <w14:schemeClr w14:val="tx1"/>
            </w14:solidFill>
          </w14:textFill>
        </w:rPr>
        <w:t>安排游览一个收费景区且</w:t>
      </w:r>
      <w:r>
        <w:rPr>
          <w:rFonts w:ascii="Times New Roman" w:hAnsi="Times New Roman" w:eastAsia="仿宋_GB2312" w:cs="Times New Roman"/>
          <w:color w:val="000000" w:themeColor="text1"/>
          <w:kern w:val="0"/>
          <w:sz w:val="32"/>
          <w:szCs w:val="32"/>
          <w:lang w:eastAsia="zh-CN"/>
          <w14:textFill>
            <w14:solidFill>
              <w14:schemeClr w14:val="tx1"/>
            </w14:solidFill>
          </w14:textFill>
        </w:rPr>
        <w:t>在</w:t>
      </w:r>
      <w:r>
        <w:rPr>
          <w:rFonts w:ascii="Times New Roman" w:hAnsi="Times New Roman" w:eastAsia="仿宋_GB2312" w:cs="Times New Roman"/>
          <w:color w:val="000000" w:themeColor="text1"/>
          <w:kern w:val="0"/>
          <w:sz w:val="32"/>
          <w:szCs w:val="32"/>
          <w14:textFill>
            <w14:solidFill>
              <w14:schemeClr w14:val="tx1"/>
            </w14:solidFill>
          </w14:textFill>
        </w:rPr>
        <w:t>我县星级</w:t>
      </w:r>
      <w:r>
        <w:rPr>
          <w:rFonts w:ascii="Times New Roman" w:hAnsi="Times New Roman" w:eastAsia="仿宋_GB2312" w:cs="Times New Roman"/>
          <w:color w:val="000000" w:themeColor="text1"/>
          <w:kern w:val="0"/>
          <w:sz w:val="32"/>
          <w:szCs w:val="32"/>
          <w:lang w:eastAsia="zh-CN"/>
          <w14:textFill>
            <w14:solidFill>
              <w14:schemeClr w14:val="tx1"/>
            </w14:solidFill>
          </w14:textFill>
        </w:rPr>
        <w:t>酒店</w:t>
      </w:r>
      <w:r>
        <w:rPr>
          <w:rFonts w:ascii="Times New Roman" w:hAnsi="Times New Roman" w:eastAsia="仿宋_GB2312" w:cs="Times New Roman"/>
          <w:color w:val="000000" w:themeColor="text1"/>
          <w:kern w:val="0"/>
          <w:sz w:val="32"/>
          <w:szCs w:val="32"/>
          <w14:textFill>
            <w14:solidFill>
              <w14:schemeClr w14:val="tx1"/>
            </w14:solidFill>
          </w14:textFill>
        </w:rPr>
        <w:t>或</w:t>
      </w:r>
      <w:r>
        <w:rPr>
          <w:rFonts w:ascii="Times New Roman" w:hAnsi="Times New Roman" w:eastAsia="仿宋_GB2312" w:cs="Times New Roman"/>
          <w:color w:val="000000" w:themeColor="text1"/>
          <w:kern w:val="0"/>
          <w:sz w:val="32"/>
          <w:szCs w:val="32"/>
          <w:lang w:eastAsia="zh-CN"/>
          <w14:textFill>
            <w14:solidFill>
              <w14:schemeClr w14:val="tx1"/>
            </w14:solidFill>
          </w14:textFill>
        </w:rPr>
        <w:t>推荐酒店、民宿</w:t>
      </w:r>
      <w:r>
        <w:rPr>
          <w:rFonts w:ascii="Times New Roman" w:hAnsi="Times New Roman" w:eastAsia="仿宋_GB2312" w:cs="Times New Roman"/>
          <w:color w:val="000000" w:themeColor="text1"/>
          <w:kern w:val="0"/>
          <w:sz w:val="32"/>
          <w:szCs w:val="32"/>
          <w14:textFill>
            <w14:solidFill>
              <w14:schemeClr w14:val="tx1"/>
            </w14:solidFill>
          </w14:textFill>
        </w:rPr>
        <w:t>住宿</w:t>
      </w:r>
      <w:r>
        <w:rPr>
          <w:rFonts w:ascii="Times New Roman" w:hAnsi="Times New Roman" w:eastAsia="仿宋_GB2312" w:cs="Times New Roman"/>
          <w:color w:val="000000" w:themeColor="text1"/>
          <w:kern w:val="0"/>
          <w:sz w:val="32"/>
          <w:szCs w:val="32"/>
          <w:lang w:eastAsia="zh-CN"/>
          <w14:textFill>
            <w14:solidFill>
              <w14:schemeClr w14:val="tx1"/>
            </w14:solidFill>
          </w14:textFill>
        </w:rPr>
        <w:t>（实付房费超过</w:t>
      </w:r>
      <w:r>
        <w:rPr>
          <w:rFonts w:ascii="Times New Roman" w:hAnsi="Times New Roman" w:eastAsia="仿宋_GB2312" w:cs="Times New Roman"/>
          <w:color w:val="000000" w:themeColor="text1"/>
          <w:kern w:val="0"/>
          <w:sz w:val="32"/>
          <w:szCs w:val="32"/>
          <w:lang w:val="en-US" w:eastAsia="zh-CN"/>
          <w14:textFill>
            <w14:solidFill>
              <w14:schemeClr w14:val="tx1"/>
            </w14:solidFill>
          </w14:textFill>
        </w:rPr>
        <w:t>180元间/夜</w:t>
      </w:r>
      <w:r>
        <w:rPr>
          <w:rFonts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lang w:eastAsia="zh-CN"/>
          <w14:textFill>
            <w14:solidFill>
              <w14:schemeClr w14:val="tx1"/>
            </w14:solidFill>
          </w14:textFill>
        </w:rPr>
        <w:t>年累计间数超过</w:t>
      </w:r>
      <w:r>
        <w:rPr>
          <w:rFonts w:ascii="Times New Roman" w:hAnsi="Times New Roman" w:eastAsia="仿宋_GB2312" w:cs="Times New Roman"/>
          <w:color w:val="000000" w:themeColor="text1"/>
          <w:kern w:val="0"/>
          <w:sz w:val="32"/>
          <w:szCs w:val="32"/>
          <w:lang w:val="en-US" w:eastAsia="zh-CN"/>
          <w14:textFill>
            <w14:solidFill>
              <w14:schemeClr w14:val="tx1"/>
            </w14:solidFill>
          </w14:textFill>
        </w:rPr>
        <w:t>200间的，实行分段超额累</w:t>
      </w:r>
      <w:r>
        <w:rPr>
          <w:rFonts w:ascii="Times New Roman" w:hAnsi="Times New Roman" w:eastAsia="仿宋_GB2312" w:cs="Times New Roman"/>
          <w:color w:val="000000" w:themeColor="text1"/>
          <w:kern w:val="0"/>
          <w:sz w:val="32"/>
          <w:szCs w:val="32"/>
          <w14:textFill>
            <w14:solidFill>
              <w14:schemeClr w14:val="tx1"/>
            </w14:solidFill>
          </w14:textFill>
        </w:rPr>
        <w:t>进奖励（非周末、非节假日额外奖励</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10</w:t>
      </w:r>
      <w:r>
        <w:rPr>
          <w:rFonts w:ascii="Times New Roman" w:hAnsi="Times New Roman" w:eastAsia="仿宋_GB2312" w:cs="Times New Roman"/>
          <w:color w:val="000000" w:themeColor="text1"/>
          <w:kern w:val="0"/>
          <w:sz w:val="32"/>
          <w:szCs w:val="32"/>
          <w14:textFill>
            <w14:solidFill>
              <w14:schemeClr w14:val="tx1"/>
            </w14:solidFill>
          </w14:textFill>
        </w:rPr>
        <w:t>元/间/夜）。奖励办法见下表。</w:t>
      </w:r>
    </w:p>
    <w:tbl>
      <w:tblPr>
        <w:tblStyle w:val="5"/>
        <w:tblpPr w:leftFromText="180" w:rightFromText="180" w:vertAnchor="text" w:horzAnchor="page" w:tblpXSpec="center" w:tblpY="21"/>
        <w:tblOverlap w:val="never"/>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535"/>
        <w:gridCol w:w="1042"/>
        <w:gridCol w:w="1833"/>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6" w:type="dxa"/>
            <w:vMerge w:val="restart"/>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分段房间数（间/夜）</w:t>
            </w:r>
          </w:p>
        </w:tc>
        <w:tc>
          <w:tcPr>
            <w:tcW w:w="1535" w:type="dxa"/>
            <w:vMerge w:val="restart"/>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奖励标准</w:t>
            </w:r>
          </w:p>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（元/间/夜）</w:t>
            </w:r>
          </w:p>
        </w:tc>
        <w:tc>
          <w:tcPr>
            <w:tcW w:w="5736" w:type="dxa"/>
            <w:gridSpan w:val="3"/>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算例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6" w:type="dxa"/>
            <w:vMerge w:val="continue"/>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p>
        </w:tc>
        <w:tc>
          <w:tcPr>
            <w:tcW w:w="1535" w:type="dxa"/>
            <w:vMerge w:val="continue"/>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p>
        </w:tc>
        <w:tc>
          <w:tcPr>
            <w:tcW w:w="1042"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累计</w:t>
            </w:r>
          </w:p>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间数</w:t>
            </w:r>
          </w:p>
        </w:tc>
        <w:tc>
          <w:tcPr>
            <w:tcW w:w="1833"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其中：非周末、非节假日</w:t>
            </w:r>
          </w:p>
        </w:tc>
        <w:tc>
          <w:tcPr>
            <w:tcW w:w="2861"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奖励金额（元）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6"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200-1000（含）</w:t>
            </w:r>
          </w:p>
        </w:tc>
        <w:tc>
          <w:tcPr>
            <w:tcW w:w="1535"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10</w:t>
            </w:r>
          </w:p>
        </w:tc>
        <w:tc>
          <w:tcPr>
            <w:tcW w:w="1042"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1000</w:t>
            </w:r>
          </w:p>
        </w:tc>
        <w:tc>
          <w:tcPr>
            <w:tcW w:w="1833"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500</w:t>
            </w:r>
          </w:p>
        </w:tc>
        <w:tc>
          <w:tcPr>
            <w:tcW w:w="2861"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left"/>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1000×</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10</w:t>
            </w:r>
            <w:r>
              <w:rPr>
                <w:rFonts w:ascii="Times New Roman" w:hAnsi="Times New Roman" w:eastAsia="仿宋_GB2312" w:cs="Times New Roman"/>
                <w:color w:val="000000" w:themeColor="text1"/>
                <w:sz w:val="24"/>
                <w:szCs w:val="24"/>
                <w:lang w:val="en-US" w:eastAsia="en-US"/>
                <w14:textFill>
                  <w14:solidFill>
                    <w14:schemeClr w14:val="tx1"/>
                  </w14:solidFill>
                </w14:textFill>
              </w:rPr>
              <w:t>+500×</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10</w:t>
            </w:r>
          </w:p>
          <w:p>
            <w:pPr>
              <w:pStyle w:val="9"/>
              <w:spacing w:line="560" w:lineRule="exact"/>
              <w:ind w:firstLine="0"/>
              <w:jc w:val="left"/>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6"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1000-2000（含）</w:t>
            </w:r>
          </w:p>
        </w:tc>
        <w:tc>
          <w:tcPr>
            <w:tcW w:w="1535"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15</w:t>
            </w:r>
          </w:p>
        </w:tc>
        <w:tc>
          <w:tcPr>
            <w:tcW w:w="1042"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2000</w:t>
            </w:r>
          </w:p>
        </w:tc>
        <w:tc>
          <w:tcPr>
            <w:tcW w:w="1833"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1000</w:t>
            </w:r>
          </w:p>
        </w:tc>
        <w:tc>
          <w:tcPr>
            <w:tcW w:w="2861"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left"/>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1000×</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10</w:t>
            </w:r>
            <w:r>
              <w:rPr>
                <w:rFonts w:ascii="Times New Roman" w:hAnsi="Times New Roman" w:eastAsia="仿宋_GB2312" w:cs="Times New Roman"/>
                <w:color w:val="000000" w:themeColor="text1"/>
                <w:sz w:val="24"/>
                <w:szCs w:val="24"/>
                <w:lang w:val="en-US" w:eastAsia="en-US"/>
                <w14:textFill>
                  <w14:solidFill>
                    <w14:schemeClr w14:val="tx1"/>
                  </w14:solidFill>
                </w14:textFill>
              </w:rPr>
              <w:t>+（2000-1000）×</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15</w:t>
            </w:r>
            <w:r>
              <w:rPr>
                <w:rFonts w:ascii="Times New Roman" w:hAnsi="Times New Roman" w:eastAsia="仿宋_GB2312" w:cs="Times New Roman"/>
                <w:color w:val="000000" w:themeColor="text1"/>
                <w:sz w:val="24"/>
                <w:szCs w:val="24"/>
                <w:lang w:val="en-US" w:eastAsia="en-US"/>
                <w14:textFill>
                  <w14:solidFill>
                    <w14:schemeClr w14:val="tx1"/>
                  </w14:solidFill>
                </w14:textFill>
              </w:rPr>
              <w:t>+1000×</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10</w:t>
            </w:r>
          </w:p>
          <w:p>
            <w:pPr>
              <w:pStyle w:val="9"/>
              <w:spacing w:line="560" w:lineRule="exact"/>
              <w:ind w:firstLine="0"/>
              <w:jc w:val="left"/>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416"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2000以上</w:t>
            </w:r>
          </w:p>
        </w:tc>
        <w:tc>
          <w:tcPr>
            <w:tcW w:w="1535"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20</w:t>
            </w:r>
          </w:p>
        </w:tc>
        <w:tc>
          <w:tcPr>
            <w:tcW w:w="1042" w:type="dxa"/>
            <w:tcBorders>
              <w:top w:val="single" w:color="auto" w:sz="4" w:space="0"/>
              <w:left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3000</w:t>
            </w:r>
          </w:p>
        </w:tc>
        <w:tc>
          <w:tcPr>
            <w:tcW w:w="1833" w:type="dxa"/>
            <w:tcBorders>
              <w:top w:val="single" w:color="auto" w:sz="4" w:space="0"/>
              <w:left w:val="single" w:color="auto" w:sz="4" w:space="0"/>
              <w:right w:val="single" w:color="auto" w:sz="4" w:space="0"/>
            </w:tcBorders>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2000</w:t>
            </w:r>
          </w:p>
        </w:tc>
        <w:tc>
          <w:tcPr>
            <w:tcW w:w="2861" w:type="dxa"/>
            <w:tcBorders>
              <w:top w:val="single" w:color="auto" w:sz="4" w:space="0"/>
              <w:left w:val="single" w:color="auto" w:sz="4" w:space="0"/>
              <w:bottom w:val="single" w:color="auto" w:sz="4" w:space="0"/>
              <w:right w:val="single" w:color="auto" w:sz="4" w:space="0"/>
            </w:tcBorders>
            <w:vAlign w:val="center"/>
          </w:tcPr>
          <w:p>
            <w:pPr>
              <w:pStyle w:val="9"/>
              <w:spacing w:line="560" w:lineRule="exact"/>
              <w:ind w:firstLine="0"/>
              <w:jc w:val="left"/>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1000×</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10</w:t>
            </w:r>
            <w:r>
              <w:rPr>
                <w:rFonts w:ascii="Times New Roman" w:hAnsi="Times New Roman" w:eastAsia="仿宋_GB2312" w:cs="Times New Roman"/>
                <w:color w:val="000000" w:themeColor="text1"/>
                <w:sz w:val="24"/>
                <w:szCs w:val="24"/>
                <w:lang w:val="en-US" w:eastAsia="en-US"/>
                <w14:textFill>
                  <w14:solidFill>
                    <w14:schemeClr w14:val="tx1"/>
                  </w14:solidFill>
                </w14:textFill>
              </w:rPr>
              <w:t>+（2000-1000）×</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15</w:t>
            </w:r>
            <w:r>
              <w:rPr>
                <w:rFonts w:ascii="Times New Roman" w:hAnsi="Times New Roman" w:eastAsia="仿宋_GB2312" w:cs="Times New Roman"/>
                <w:color w:val="000000" w:themeColor="text1"/>
                <w:sz w:val="24"/>
                <w:szCs w:val="24"/>
                <w:lang w:val="en-US" w:eastAsia="en-US"/>
                <w14:textFill>
                  <w14:solidFill>
                    <w14:schemeClr w14:val="tx1"/>
                  </w14:solidFill>
                </w14:textFill>
              </w:rPr>
              <w:t>+（3000-2000）×</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20</w:t>
            </w:r>
            <w:r>
              <w:rPr>
                <w:rFonts w:ascii="Times New Roman" w:hAnsi="Times New Roman" w:eastAsia="仿宋_GB2312" w:cs="Times New Roman"/>
                <w:color w:val="000000" w:themeColor="text1"/>
                <w:sz w:val="24"/>
                <w:szCs w:val="24"/>
                <w:lang w:val="en-US" w:eastAsia="en-US"/>
                <w14:textFill>
                  <w14:solidFill>
                    <w14:schemeClr w14:val="tx1"/>
                  </w14:solidFill>
                </w14:textFill>
              </w:rPr>
              <w:t>+2000×</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10</w:t>
            </w:r>
            <w:r>
              <w:rPr>
                <w:rFonts w:ascii="Times New Roman" w:hAnsi="Times New Roman" w:eastAsia="仿宋_GB2312" w:cs="Times New Roman"/>
                <w:color w:val="000000" w:themeColor="text1"/>
                <w:sz w:val="24"/>
                <w:szCs w:val="24"/>
                <w:lang w:val="en-US" w:eastAsia="en-US"/>
                <w14:textFill>
                  <w14:solidFill>
                    <w14:schemeClr w14:val="tx1"/>
                  </w14:solidFill>
                </w14:textFill>
              </w:rPr>
              <w:t>=</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7"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Times New Roman" w:hAnsi="Times New Roman" w:eastAsia="仿宋_GB2312"/>
                <w:color w:val="000000" w:themeColor="text1"/>
                <w:sz w:val="24"/>
                <w:szCs w:val="24"/>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备注：一个工作日（非周末、非节假日）周期最后一天住宿列为非工作日（周末、节假日）范围。如：周一至周五为一个工作日周期，则周五晚住宿列为非工作日（周末、节假日）范围。</w:t>
            </w:r>
          </w:p>
        </w:tc>
      </w:tr>
    </w:tbl>
    <w:p>
      <w:pPr>
        <w:spacing w:line="560" w:lineRule="exact"/>
        <w:ind w:firstLine="640" w:firstLineChars="200"/>
        <w:rPr>
          <w:rFonts w:hint="eastAsia" w:ascii="楷体_GB2312" w:hAnsi="楷体_GB2312" w:eastAsia="楷体_GB2312" w:cs="楷体_GB2312"/>
          <w:color w:val="000000" w:themeColor="text1"/>
          <w:kern w:val="0"/>
          <w:sz w:val="32"/>
          <w:szCs w:val="32"/>
          <w:lang w:val="zh-TW" w:eastAsia="zh-TW" w:bidi="zh-TW"/>
          <w14:textFill>
            <w14:solidFill>
              <w14:schemeClr w14:val="tx1"/>
            </w14:solidFill>
          </w14:textFill>
        </w:rPr>
      </w:pPr>
      <w:r>
        <w:rPr>
          <w:rFonts w:hint="eastAsia" w:ascii="楷体_GB2312" w:hAnsi="楷体_GB2312" w:eastAsia="楷体_GB2312" w:cs="楷体_GB2312"/>
          <w:color w:val="000000" w:themeColor="text1"/>
          <w:kern w:val="0"/>
          <w:sz w:val="32"/>
          <w:szCs w:val="32"/>
          <w:lang w:val="zh-TW" w:eastAsia="zh-TW" w:bidi="zh-TW"/>
          <w14:textFill>
            <w14:solidFill>
              <w14:schemeClr w14:val="tx1"/>
            </w14:solidFill>
          </w14:textFill>
        </w:rPr>
        <w:t>（三）大团</w:t>
      </w:r>
      <w:r>
        <w:rPr>
          <w:rFonts w:hint="eastAsia" w:ascii="楷体_GB2312" w:hAnsi="楷体_GB2312" w:eastAsia="楷体_GB2312" w:cs="楷体_GB2312"/>
          <w:color w:val="000000" w:themeColor="text1"/>
          <w:kern w:val="0"/>
          <w:sz w:val="32"/>
          <w:szCs w:val="32"/>
          <w:lang w:bidi="zh-TW"/>
          <w14:textFill>
            <w14:solidFill>
              <w14:schemeClr w14:val="tx1"/>
            </w14:solidFill>
          </w14:textFill>
        </w:rPr>
        <w:t>游</w:t>
      </w:r>
      <w:r>
        <w:rPr>
          <w:rFonts w:hint="eastAsia" w:ascii="楷体_GB2312" w:hAnsi="楷体_GB2312" w:eastAsia="楷体_GB2312" w:cs="楷体_GB2312"/>
          <w:color w:val="000000" w:themeColor="text1"/>
          <w:kern w:val="0"/>
          <w:sz w:val="32"/>
          <w:szCs w:val="32"/>
          <w:lang w:val="zh-TW" w:eastAsia="zh-TW" w:bidi="zh-TW"/>
          <w14:textFill>
            <w14:solidFill>
              <w14:schemeClr w14:val="tx1"/>
            </w14:solidFill>
          </w14:textFill>
        </w:rPr>
        <w:t>奖励</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经平阳县文化和广电旅游体育局备案和审批，一次性组团或地接温州地区以外客源，单次购票1个（含）景点以上</w:t>
      </w:r>
      <w:r>
        <w:rPr>
          <w:rFonts w:hint="eastAsia" w:ascii="仿宋_GB2312" w:hAnsi="仿宋_GB2312" w:eastAsia="仿宋_GB2312" w:cs="仿宋_GB2312"/>
          <w:color w:val="auto"/>
          <w:sz w:val="32"/>
          <w:szCs w:val="32"/>
          <w:u w:val="none"/>
          <w:lang w:val="en-US" w:eastAsia="zh-CN"/>
        </w:rPr>
        <w:t>或参观省一大纪念园</w:t>
      </w:r>
      <w:r>
        <w:rPr>
          <w:rFonts w:hint="eastAsia" w:ascii="仿宋_GB2312" w:hAnsi="仿宋_GB2312" w:eastAsia="仿宋_GB2312" w:cs="仿宋_GB2312"/>
          <w:color w:val="000000" w:themeColor="text1"/>
          <w:sz w:val="32"/>
          <w:szCs w:val="32"/>
          <w14:textFill>
            <w14:solidFill>
              <w14:schemeClr w14:val="tx1"/>
            </w14:solidFill>
          </w14:textFill>
        </w:rPr>
        <w:t>，并在平阳入住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一晚</w:t>
      </w:r>
      <w:r>
        <w:rPr>
          <w:rFonts w:hint="eastAsia" w:ascii="仿宋_GB2312" w:hAnsi="仿宋_GB2312" w:eastAsia="仿宋_GB2312" w:cs="仿宋_GB2312"/>
          <w:color w:val="000000" w:themeColor="text1"/>
          <w:sz w:val="32"/>
          <w:szCs w:val="32"/>
          <w14:textFill>
            <w14:solidFill>
              <w14:schemeClr w14:val="tx1"/>
            </w14:solidFill>
          </w14:textFill>
        </w:rPr>
        <w:t>以上，动车（火车）团300</w:t>
      </w:r>
      <w:r>
        <w:rPr>
          <w:rFonts w:hint="eastAsia" w:ascii="仿宋_GB2312" w:hAnsi="仿宋_GB2312" w:eastAsia="仿宋_GB2312" w:cs="仿宋_GB2312"/>
          <w:color w:val="000000" w:themeColor="text1"/>
          <w:sz w:val="32"/>
          <w:szCs w:val="32"/>
          <w:lang w:bidi="en-US"/>
          <w14:textFill>
            <w14:solidFill>
              <w14:schemeClr w14:val="tx1"/>
            </w14:solidFill>
          </w14:textFill>
        </w:rPr>
        <w:t>人</w:t>
      </w:r>
      <w:r>
        <w:rPr>
          <w:rFonts w:hint="eastAsia" w:ascii="仿宋_GB2312" w:hAnsi="仿宋_GB2312" w:eastAsia="仿宋_GB2312" w:cs="仿宋_GB2312"/>
          <w:color w:val="000000" w:themeColor="text1"/>
          <w:sz w:val="32"/>
          <w:szCs w:val="32"/>
          <w14:textFill>
            <w14:solidFill>
              <w14:schemeClr w14:val="tx1"/>
            </w14:solidFill>
          </w14:textFill>
        </w:rPr>
        <w:t>数（含）以上，汽车团500人数（含）以上的团队，给予一次性</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万元的奖励；</w:t>
      </w:r>
      <w:r>
        <w:rPr>
          <w:rFonts w:hint="eastAsia" w:ascii="仿宋_GB2312" w:hAnsi="仿宋_GB2312" w:eastAsia="仿宋_GB2312" w:cs="仿宋_GB2312"/>
          <w:color w:val="000000" w:themeColor="text1"/>
          <w:sz w:val="32"/>
          <w:szCs w:val="32"/>
          <w14:textFill>
            <w14:solidFill>
              <w14:schemeClr w14:val="tx1"/>
            </w14:solidFill>
          </w14:textFill>
        </w:rPr>
        <w:t>动车（火车）团500人数（含）以上、汽车团1000人数（含）以上的团队，给予一次性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万元的奖励。</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3390"/>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1" w:type="dxa"/>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类别</w:t>
            </w:r>
          </w:p>
        </w:tc>
        <w:tc>
          <w:tcPr>
            <w:tcW w:w="3390" w:type="dxa"/>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人数</w:t>
            </w:r>
          </w:p>
        </w:tc>
        <w:tc>
          <w:tcPr>
            <w:tcW w:w="3360" w:type="dxa"/>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奖励金额（元）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1" w:type="dxa"/>
            <w:vMerge w:val="restart"/>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动车（火车）团</w:t>
            </w:r>
          </w:p>
        </w:tc>
        <w:tc>
          <w:tcPr>
            <w:tcW w:w="3390" w:type="dxa"/>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300人数（含）以上</w:t>
            </w:r>
          </w:p>
        </w:tc>
        <w:tc>
          <w:tcPr>
            <w:tcW w:w="3360" w:type="dxa"/>
            <w:vAlign w:val="center"/>
          </w:tcPr>
          <w:p>
            <w:pPr>
              <w:pStyle w:val="9"/>
              <w:spacing w:line="560" w:lineRule="exact"/>
              <w:ind w:firstLine="0"/>
              <w:jc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eastAsia" w:ascii="Times New Roman" w:hAnsi="Times New Roman" w:eastAsia="仿宋_GB2312" w:cs="Times New Roman"/>
                <w:color w:val="auto"/>
                <w:sz w:val="24"/>
                <w:szCs w:val="24"/>
                <w:lang w:val="en-US" w:eastAsia="zh-CN"/>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1" w:type="dxa"/>
            <w:vMerge w:val="continue"/>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p>
        </w:tc>
        <w:tc>
          <w:tcPr>
            <w:tcW w:w="3390" w:type="dxa"/>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500人数（含）以上</w:t>
            </w:r>
          </w:p>
        </w:tc>
        <w:tc>
          <w:tcPr>
            <w:tcW w:w="3360" w:type="dxa"/>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1" w:type="dxa"/>
            <w:vMerge w:val="restart"/>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汽车团</w:t>
            </w:r>
          </w:p>
        </w:tc>
        <w:tc>
          <w:tcPr>
            <w:tcW w:w="3390" w:type="dxa"/>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500人数（含）以上</w:t>
            </w:r>
          </w:p>
        </w:tc>
        <w:tc>
          <w:tcPr>
            <w:tcW w:w="3360" w:type="dxa"/>
            <w:vAlign w:val="center"/>
          </w:tcPr>
          <w:p>
            <w:pPr>
              <w:pStyle w:val="9"/>
              <w:spacing w:line="560" w:lineRule="exact"/>
              <w:ind w:firstLine="0"/>
              <w:jc w:val="cente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eastAsia" w:ascii="Times New Roman" w:hAnsi="Times New Roman" w:eastAsia="仿宋_GB2312" w:cs="Times New Roman"/>
                <w:color w:val="auto"/>
                <w:sz w:val="24"/>
                <w:szCs w:val="24"/>
                <w:lang w:val="en-US" w:eastAsia="zh-CN"/>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1" w:type="dxa"/>
            <w:vMerge w:val="continue"/>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p>
        </w:tc>
        <w:tc>
          <w:tcPr>
            <w:tcW w:w="3390" w:type="dxa"/>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1000人数（含） 以上</w:t>
            </w:r>
          </w:p>
        </w:tc>
        <w:tc>
          <w:tcPr>
            <w:tcW w:w="3360" w:type="dxa"/>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75000</w:t>
            </w:r>
          </w:p>
        </w:tc>
      </w:tr>
    </w:tbl>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2</w:t>
      </w:r>
      <w:r>
        <w:rPr>
          <w:rFonts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享受大团奖励政策后，不再享受组团、地接人数奖励、过夜游、研学旅游产品奖励。</w:t>
      </w:r>
      <w:bookmarkStart w:id="0" w:name="bookmark12"/>
    </w:p>
    <w:p>
      <w:pPr>
        <w:spacing w:line="560" w:lineRule="exact"/>
        <w:ind w:left="638" w:leftChars="304"/>
        <w:rPr>
          <w:rFonts w:ascii="Times New Roman" w:hAnsi="Times New Roman" w:eastAsia="楷体"/>
          <w:color w:val="000000" w:themeColor="text1"/>
          <w:kern w:val="0"/>
          <w:sz w:val="32"/>
          <w:szCs w:val="32"/>
          <w:lang w:val="zh-TW" w:eastAsia="zh-TW" w:bidi="zh-TW"/>
          <w14:textFill>
            <w14:solidFill>
              <w14:schemeClr w14:val="tx1"/>
            </w14:solidFill>
          </w14:textFill>
        </w:rPr>
      </w:pPr>
      <w:r>
        <w:rPr>
          <w:rFonts w:ascii="Times New Roman" w:hAnsi="Times New Roman" w:eastAsia="楷体"/>
          <w:color w:val="000000" w:themeColor="text1"/>
          <w:kern w:val="0"/>
          <w:sz w:val="32"/>
          <w:szCs w:val="32"/>
          <w:lang w:val="zh-TW" w:eastAsia="zh-TW" w:bidi="zh-TW"/>
          <w14:textFill>
            <w14:solidFill>
              <w14:schemeClr w14:val="tx1"/>
            </w14:solidFill>
          </w14:textFill>
        </w:rPr>
        <w:t>（</w:t>
      </w:r>
      <w:bookmarkEnd w:id="0"/>
      <w:r>
        <w:rPr>
          <w:rFonts w:ascii="Times New Roman" w:hAnsi="Times New Roman" w:eastAsia="楷体"/>
          <w:color w:val="000000" w:themeColor="text1"/>
          <w:kern w:val="0"/>
          <w:sz w:val="32"/>
          <w:szCs w:val="32"/>
          <w:lang w:val="zh-TW" w:eastAsia="zh-TW" w:bidi="zh-TW"/>
          <w14:textFill>
            <w14:solidFill>
              <w14:schemeClr w14:val="tx1"/>
            </w14:solidFill>
          </w14:textFill>
        </w:rPr>
        <w:t>四）县内旅行社地接奖励</w:t>
      </w:r>
    </w:p>
    <w:p>
      <w:pPr>
        <w:pStyle w:val="11"/>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lang w:val="en-US" w:eastAsia="zh-CN"/>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对县内旅行社接待县外游客在</w:t>
      </w:r>
      <w:r>
        <w:rPr>
          <w:rFonts w:ascii="Times New Roman" w:hAnsi="Times New Roman" w:eastAsia="仿宋_GB2312" w:cs="Times New Roman"/>
          <w:color w:val="000000" w:themeColor="text1"/>
          <w:sz w:val="32"/>
          <w:szCs w:val="32"/>
          <w:lang w:eastAsia="zh-CN"/>
          <w14:textFill>
            <w14:solidFill>
              <w14:schemeClr w14:val="tx1"/>
            </w14:solidFill>
          </w14:textFill>
        </w:rPr>
        <w:t>平阳</w:t>
      </w:r>
      <w:r>
        <w:rPr>
          <w:rFonts w:ascii="Times New Roman" w:hAnsi="Times New Roman" w:eastAsia="仿宋_GB2312" w:cs="Times New Roman"/>
          <w:color w:val="000000" w:themeColor="text1"/>
          <w:sz w:val="32"/>
          <w:szCs w:val="32"/>
          <w14:textFill>
            <w14:solidFill>
              <w14:schemeClr w14:val="tx1"/>
            </w14:solidFill>
          </w14:textFill>
        </w:rPr>
        <w:t>县景区</w:t>
      </w:r>
      <w:r>
        <w:rPr>
          <w:rFonts w:ascii="Times New Roman" w:hAnsi="Times New Roman" w:eastAsia="仿宋_GB2312" w:cs="Times New Roman"/>
          <w:color w:val="000000" w:themeColor="text1"/>
          <w:sz w:val="32"/>
          <w:szCs w:val="32"/>
          <w:lang w:eastAsia="zh-CN"/>
          <w14:textFill>
            <w14:solidFill>
              <w14:schemeClr w14:val="tx1"/>
            </w14:solidFill>
          </w14:textFill>
        </w:rPr>
        <w:t>或乡村旅游点</w:t>
      </w:r>
      <w:r>
        <w:rPr>
          <w:rFonts w:ascii="Times New Roman" w:hAnsi="Times New Roman" w:eastAsia="仿宋_GB2312" w:cs="Times New Roman"/>
          <w:color w:val="000000" w:themeColor="text1"/>
          <w:sz w:val="32"/>
          <w:szCs w:val="32"/>
          <w14:textFill>
            <w14:solidFill>
              <w14:schemeClr w14:val="tx1"/>
            </w14:solidFill>
          </w14:textFill>
        </w:rPr>
        <w:t>游览人数年度总量达到</w:t>
      </w:r>
      <w:r>
        <w:rPr>
          <w:rFonts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000人以上的，实行分段超额累进奖励</w:t>
      </w:r>
      <w:r>
        <w:rPr>
          <w:rFonts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单家旅行社年度地接奖励最高不超过50万。具体计算方法见下表。</w:t>
      </w:r>
    </w:p>
    <w:tbl>
      <w:tblPr>
        <w:tblStyle w:val="5"/>
        <w:tblW w:w="0" w:type="auto"/>
        <w:jc w:val="center"/>
        <w:tblLayout w:type="fixed"/>
        <w:tblCellMar>
          <w:top w:w="0" w:type="dxa"/>
          <w:left w:w="10" w:type="dxa"/>
          <w:bottom w:w="0" w:type="dxa"/>
          <w:right w:w="10" w:type="dxa"/>
        </w:tblCellMar>
      </w:tblPr>
      <w:tblGrid>
        <w:gridCol w:w="2241"/>
        <w:gridCol w:w="962"/>
        <w:gridCol w:w="1868"/>
        <w:gridCol w:w="4257"/>
      </w:tblGrid>
      <w:tr>
        <w:tblPrEx>
          <w:tblCellMar>
            <w:top w:w="0" w:type="dxa"/>
            <w:left w:w="10" w:type="dxa"/>
            <w:bottom w:w="0" w:type="dxa"/>
            <w:right w:w="10" w:type="dxa"/>
          </w:tblCellMar>
        </w:tblPrEx>
        <w:trPr>
          <w:trHeight w:val="576" w:hRule="exact"/>
          <w:jc w:val="center"/>
        </w:trPr>
        <w:tc>
          <w:tcPr>
            <w:tcW w:w="2241" w:type="dxa"/>
            <w:vMerge w:val="restart"/>
            <w:tcBorders>
              <w:top w:val="single" w:color="auto" w:sz="4" w:space="0"/>
              <w:left w:val="single" w:color="auto" w:sz="4" w:space="0"/>
            </w:tcBorders>
            <w:shd w:val="clear" w:color="auto" w:fill="FFFFFF"/>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审核数 （人数）</w:t>
            </w:r>
          </w:p>
        </w:tc>
        <w:tc>
          <w:tcPr>
            <w:tcW w:w="962" w:type="dxa"/>
            <w:vMerge w:val="restart"/>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奖励 标准 （元/ 人）</w:t>
            </w:r>
          </w:p>
        </w:tc>
        <w:tc>
          <w:tcPr>
            <w:tcW w:w="6125" w:type="dxa"/>
            <w:gridSpan w:val="2"/>
            <w:tcBorders>
              <w:top w:val="single" w:color="auto" w:sz="4" w:space="0"/>
              <w:left w:val="single" w:color="auto" w:sz="4" w:space="0"/>
              <w:righ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算例</w:t>
            </w:r>
          </w:p>
        </w:tc>
      </w:tr>
      <w:tr>
        <w:tblPrEx>
          <w:tblCellMar>
            <w:top w:w="0" w:type="dxa"/>
            <w:left w:w="10" w:type="dxa"/>
            <w:bottom w:w="0" w:type="dxa"/>
            <w:right w:w="10" w:type="dxa"/>
          </w:tblCellMar>
        </w:tblPrEx>
        <w:trPr>
          <w:trHeight w:val="1012" w:hRule="exact"/>
          <w:jc w:val="center"/>
        </w:trPr>
        <w:tc>
          <w:tcPr>
            <w:tcW w:w="2241" w:type="dxa"/>
            <w:vMerge w:val="continue"/>
            <w:tcBorders>
              <w:left w:val="single" w:color="auto" w:sz="4" w:space="0"/>
            </w:tcBorders>
            <w:shd w:val="clear" w:color="auto" w:fill="FFFFFF"/>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p>
        </w:tc>
        <w:tc>
          <w:tcPr>
            <w:tcW w:w="962" w:type="dxa"/>
            <w:vMerge w:val="continue"/>
            <w:tcBorders>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p>
        </w:tc>
        <w:tc>
          <w:tcPr>
            <w:tcW w:w="1868" w:type="dxa"/>
            <w:tcBorders>
              <w:top w:val="single" w:color="auto" w:sz="4" w:space="0"/>
              <w:left w:val="single" w:color="auto" w:sz="4" w:space="0"/>
            </w:tcBorders>
            <w:shd w:val="clear" w:color="auto" w:fill="FFFFFF"/>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总人数（人数）</w:t>
            </w:r>
          </w:p>
        </w:tc>
        <w:tc>
          <w:tcPr>
            <w:tcW w:w="4257" w:type="dxa"/>
            <w:tcBorders>
              <w:top w:val="single" w:color="auto" w:sz="4" w:space="0"/>
              <w:left w:val="single" w:color="auto" w:sz="4" w:space="0"/>
              <w:right w:val="single" w:color="auto" w:sz="4" w:space="0"/>
            </w:tcBorders>
            <w:shd w:val="clear" w:color="auto" w:fill="FFFFFF"/>
            <w:vAlign w:val="center"/>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奖励金额（元）</w:t>
            </w:r>
          </w:p>
        </w:tc>
      </w:tr>
      <w:tr>
        <w:tblPrEx>
          <w:tblCellMar>
            <w:top w:w="0" w:type="dxa"/>
            <w:left w:w="10" w:type="dxa"/>
            <w:bottom w:w="0" w:type="dxa"/>
            <w:right w:w="10" w:type="dxa"/>
          </w:tblCellMar>
        </w:tblPrEx>
        <w:trPr>
          <w:trHeight w:val="555" w:hRule="exact"/>
          <w:jc w:val="center"/>
        </w:trPr>
        <w:tc>
          <w:tcPr>
            <w:tcW w:w="2241"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2</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r>
              <w:rPr>
                <w:rFonts w:ascii="Times New Roman" w:hAnsi="Times New Roman" w:eastAsia="仿宋_GB2312" w:cs="Times New Roman"/>
                <w:color w:val="000000" w:themeColor="text1"/>
                <w:sz w:val="24"/>
                <w:szCs w:val="24"/>
                <w:lang w:val="en-US" w:eastAsia="zh-CN"/>
                <w14:textFill>
                  <w14:solidFill>
                    <w14:schemeClr w14:val="tx1"/>
                  </w14:solidFill>
                </w14:textFill>
              </w:rPr>
              <w:t>500</w:t>
            </w:r>
            <w:r>
              <w:rPr>
                <w:rFonts w:ascii="Times New Roman" w:hAnsi="Times New Roman" w:eastAsia="仿宋_GB2312" w:cs="Times New Roman"/>
                <w:color w:val="000000" w:themeColor="text1"/>
                <w:sz w:val="24"/>
                <w:szCs w:val="24"/>
                <w:lang w:val="en-US" w:eastAsia="en-US"/>
                <w14:textFill>
                  <w14:solidFill>
                    <w14:schemeClr w14:val="tx1"/>
                  </w14:solidFill>
                </w14:textFill>
              </w:rPr>
              <w:t>0</w:t>
            </w:r>
            <w:r>
              <w:rPr>
                <w:rFonts w:ascii="Times New Roman" w:hAnsi="Times New Roman" w:eastAsia="仿宋_GB2312" w:cs="Times New Roman"/>
                <w:color w:val="000000" w:themeColor="text1"/>
                <w:sz w:val="24"/>
                <w:szCs w:val="24"/>
                <w:lang w:val="en-US" w:eastAsia="zh-CN"/>
                <w14:textFill>
                  <w14:solidFill>
                    <w14:schemeClr w14:val="tx1"/>
                  </w14:solidFill>
                </w14:textFill>
              </w:rPr>
              <w:t>（含）</w:t>
            </w:r>
          </w:p>
        </w:tc>
        <w:tc>
          <w:tcPr>
            <w:tcW w:w="962"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3</w:t>
            </w:r>
          </w:p>
        </w:tc>
        <w:tc>
          <w:tcPr>
            <w:tcW w:w="1868"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5000</w:t>
            </w:r>
          </w:p>
        </w:tc>
        <w:tc>
          <w:tcPr>
            <w:tcW w:w="4257" w:type="dxa"/>
            <w:tcBorders>
              <w:top w:val="single" w:color="auto" w:sz="4" w:space="0"/>
              <w:left w:val="single" w:color="auto" w:sz="4" w:space="0"/>
              <w:right w:val="single" w:color="auto" w:sz="4" w:space="0"/>
            </w:tcBorders>
            <w:shd w:val="clear" w:color="auto" w:fill="FFFFFF"/>
            <w:vAlign w:val="bottom"/>
          </w:tcPr>
          <w:p>
            <w:pPr>
              <w:pStyle w:val="9"/>
              <w:spacing w:line="560" w:lineRule="exact"/>
              <w:ind w:firstLine="0"/>
              <w:jc w:val="left"/>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5</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r>
              <w:rPr>
                <w:rFonts w:ascii="Times New Roman" w:hAnsi="Times New Roman" w:eastAsia="仿宋_GB2312" w:cs="Times New Roman"/>
                <w:color w:val="000000" w:themeColor="text1"/>
                <w:sz w:val="24"/>
                <w:szCs w:val="24"/>
                <w:lang w:val="en-US" w:eastAsia="zh-CN"/>
                <w14:textFill>
                  <w14:solidFill>
                    <w14:schemeClr w14:val="tx1"/>
                  </w14:solidFill>
                </w14:textFill>
              </w:rPr>
              <w:t>3</w:t>
            </w:r>
            <w:r>
              <w:rPr>
                <w:rFonts w:ascii="Times New Roman" w:hAnsi="Times New Roman" w:eastAsia="仿宋_GB2312" w:cs="Times New Roman"/>
                <w:color w:val="000000" w:themeColor="text1"/>
                <w:sz w:val="24"/>
                <w:szCs w:val="24"/>
                <w:lang w:val="en-US" w:eastAsia="en-US"/>
                <w14:textFill>
                  <w14:solidFill>
                    <w14:schemeClr w14:val="tx1"/>
                  </w14:solidFill>
                </w14:textFill>
              </w:rPr>
              <w:t>=</w:t>
            </w:r>
            <w:r>
              <w:rPr>
                <w:rFonts w:ascii="Times New Roman" w:hAnsi="Times New Roman" w:eastAsia="仿宋_GB2312" w:cs="Times New Roman"/>
                <w:color w:val="000000" w:themeColor="text1"/>
                <w:sz w:val="24"/>
                <w:szCs w:val="24"/>
                <w:lang w:val="en-US" w:eastAsia="zh-CN"/>
                <w14:textFill>
                  <w14:solidFill>
                    <w14:schemeClr w14:val="tx1"/>
                  </w14:solidFill>
                </w14:textFill>
              </w:rPr>
              <w:t>15000</w:t>
            </w:r>
          </w:p>
        </w:tc>
      </w:tr>
      <w:tr>
        <w:tblPrEx>
          <w:tblCellMar>
            <w:top w:w="0" w:type="dxa"/>
            <w:left w:w="10" w:type="dxa"/>
            <w:bottom w:w="0" w:type="dxa"/>
            <w:right w:w="10" w:type="dxa"/>
          </w:tblCellMar>
        </w:tblPrEx>
        <w:trPr>
          <w:trHeight w:val="555" w:hRule="exact"/>
          <w:jc w:val="center"/>
        </w:trPr>
        <w:tc>
          <w:tcPr>
            <w:tcW w:w="2241"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5</w:t>
            </w:r>
            <w:r>
              <w:rPr>
                <w:rFonts w:ascii="Times New Roman" w:hAnsi="Times New Roman" w:eastAsia="仿宋_GB2312" w:cs="Times New Roman"/>
                <w:color w:val="000000" w:themeColor="text1"/>
                <w:sz w:val="24"/>
                <w:szCs w:val="24"/>
                <w:lang w:val="en-US" w:eastAsia="en-US"/>
                <w14:textFill>
                  <w14:solidFill>
                    <w14:schemeClr w14:val="tx1"/>
                  </w14:solidFill>
                </w14:textFill>
              </w:rPr>
              <w:t>000-1</w:t>
            </w:r>
            <w:r>
              <w:rPr>
                <w:rFonts w:ascii="Times New Roman" w:hAnsi="Times New Roman" w:eastAsia="仿宋_GB2312" w:cs="Times New Roman"/>
                <w:color w:val="000000" w:themeColor="text1"/>
                <w:sz w:val="24"/>
                <w:szCs w:val="24"/>
                <w:lang w:val="en-US" w:eastAsia="zh-CN"/>
                <w14:textFill>
                  <w14:solidFill>
                    <w14:schemeClr w14:val="tx1"/>
                  </w14:solidFill>
                </w14:textFill>
              </w:rPr>
              <w:t>00</w:t>
            </w:r>
            <w:r>
              <w:rPr>
                <w:rFonts w:ascii="Times New Roman" w:hAnsi="Times New Roman" w:eastAsia="仿宋_GB2312" w:cs="Times New Roman"/>
                <w:color w:val="000000" w:themeColor="text1"/>
                <w:sz w:val="24"/>
                <w:szCs w:val="24"/>
                <w:lang w:val="en-US" w:eastAsia="en-US"/>
                <w14:textFill>
                  <w14:solidFill>
                    <w14:schemeClr w14:val="tx1"/>
                  </w14:solidFill>
                </w14:textFill>
              </w:rPr>
              <w:t>00</w:t>
            </w:r>
            <w:r>
              <w:rPr>
                <w:rFonts w:ascii="Times New Roman" w:hAnsi="Times New Roman" w:eastAsia="仿宋_GB2312" w:cs="Times New Roman"/>
                <w:color w:val="000000" w:themeColor="text1"/>
                <w:sz w:val="24"/>
                <w:szCs w:val="24"/>
                <w:lang w:val="en-US" w:eastAsia="zh-CN"/>
                <w14:textFill>
                  <w14:solidFill>
                    <w14:schemeClr w14:val="tx1"/>
                  </w14:solidFill>
                </w14:textFill>
              </w:rPr>
              <w:t>（含）</w:t>
            </w:r>
          </w:p>
        </w:tc>
        <w:tc>
          <w:tcPr>
            <w:tcW w:w="962"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4</w:t>
            </w:r>
          </w:p>
        </w:tc>
        <w:tc>
          <w:tcPr>
            <w:tcW w:w="1868"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1</w:t>
            </w:r>
            <w:r>
              <w:rPr>
                <w:rFonts w:ascii="Times New Roman" w:hAnsi="Times New Roman" w:eastAsia="仿宋_GB2312" w:cs="Times New Roman"/>
                <w:color w:val="000000" w:themeColor="text1"/>
                <w:sz w:val="24"/>
                <w:szCs w:val="24"/>
                <w:lang w:val="en-US" w:eastAsia="zh-CN"/>
                <w14:textFill>
                  <w14:solidFill>
                    <w14:schemeClr w14:val="tx1"/>
                  </w14:solidFill>
                </w14:textFill>
              </w:rPr>
              <w:t>0000</w:t>
            </w:r>
          </w:p>
        </w:tc>
        <w:tc>
          <w:tcPr>
            <w:tcW w:w="4257" w:type="dxa"/>
            <w:tcBorders>
              <w:top w:val="single" w:color="auto" w:sz="4" w:space="0"/>
              <w:left w:val="single" w:color="auto" w:sz="4" w:space="0"/>
              <w:right w:val="single" w:color="auto" w:sz="4" w:space="0"/>
            </w:tcBorders>
            <w:shd w:val="clear" w:color="auto" w:fill="FFFFFF"/>
            <w:vAlign w:val="bottom"/>
          </w:tcPr>
          <w:p>
            <w:pPr>
              <w:pStyle w:val="9"/>
              <w:spacing w:line="560" w:lineRule="exact"/>
              <w:ind w:firstLine="0"/>
              <w:jc w:val="left"/>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15000</w:t>
            </w:r>
            <w:r>
              <w:rPr>
                <w:rFonts w:ascii="Times New Roman" w:hAnsi="Times New Roman" w:eastAsia="仿宋_GB2312" w:cs="Times New Roman"/>
                <w:color w:val="000000" w:themeColor="text1"/>
                <w:sz w:val="24"/>
                <w:szCs w:val="24"/>
                <w:lang w:val="en-US" w:eastAsia="en-US"/>
                <w14:textFill>
                  <w14:solidFill>
                    <w14:schemeClr w14:val="tx1"/>
                  </w14:solidFill>
                </w14:textFill>
              </w:rPr>
              <w:t>+(1</w:t>
            </w:r>
            <w:r>
              <w:rPr>
                <w:rFonts w:ascii="Times New Roman" w:hAnsi="Times New Roman" w:eastAsia="仿宋_GB2312" w:cs="Times New Roman"/>
                <w:color w:val="000000" w:themeColor="text1"/>
                <w:sz w:val="24"/>
                <w:szCs w:val="24"/>
                <w:lang w:val="en-US" w:eastAsia="zh-CN"/>
                <w14:textFill>
                  <w14:solidFill>
                    <w14:schemeClr w14:val="tx1"/>
                  </w14:solidFill>
                </w14:textFill>
              </w:rPr>
              <w:t>0</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r>
              <w:rPr>
                <w:rFonts w:ascii="Times New Roman" w:hAnsi="Times New Roman" w:eastAsia="仿宋_GB2312" w:cs="Times New Roman"/>
                <w:color w:val="000000" w:themeColor="text1"/>
                <w:sz w:val="24"/>
                <w:szCs w:val="24"/>
                <w:lang w:val="en-US" w:eastAsia="zh-CN"/>
                <w14:textFill>
                  <w14:solidFill>
                    <w14:schemeClr w14:val="tx1"/>
                  </w14:solidFill>
                </w14:textFill>
              </w:rPr>
              <w:t>5</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r>
              <w:rPr>
                <w:rFonts w:ascii="Times New Roman" w:hAnsi="Times New Roman" w:eastAsia="仿宋_GB2312" w:cs="Times New Roman"/>
                <w:color w:val="000000" w:themeColor="text1"/>
                <w:sz w:val="24"/>
                <w:szCs w:val="24"/>
                <w:lang w:val="en-US" w:eastAsia="zh-CN"/>
                <w14:textFill>
                  <w14:solidFill>
                    <w14:schemeClr w14:val="tx1"/>
                  </w14:solidFill>
                </w14:textFill>
              </w:rPr>
              <w:t>4</w:t>
            </w:r>
            <w:r>
              <w:rPr>
                <w:rFonts w:ascii="Times New Roman" w:hAnsi="Times New Roman" w:eastAsia="仿宋_GB2312" w:cs="Times New Roman"/>
                <w:color w:val="000000" w:themeColor="text1"/>
                <w:sz w:val="24"/>
                <w:szCs w:val="24"/>
                <w:lang w:val="en-US" w:eastAsia="en-US"/>
                <w14:textFill>
                  <w14:solidFill>
                    <w14:schemeClr w14:val="tx1"/>
                  </w14:solidFill>
                </w14:textFill>
              </w:rPr>
              <w:t>=35000</w:t>
            </w:r>
          </w:p>
        </w:tc>
      </w:tr>
      <w:tr>
        <w:tblPrEx>
          <w:tblCellMar>
            <w:top w:w="0" w:type="dxa"/>
            <w:left w:w="10" w:type="dxa"/>
            <w:bottom w:w="0" w:type="dxa"/>
            <w:right w:w="10" w:type="dxa"/>
          </w:tblCellMar>
        </w:tblPrEx>
        <w:trPr>
          <w:trHeight w:val="555" w:hRule="exact"/>
          <w:jc w:val="center"/>
        </w:trPr>
        <w:tc>
          <w:tcPr>
            <w:tcW w:w="2241"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1</w:t>
            </w:r>
            <w:r>
              <w:rPr>
                <w:rFonts w:ascii="Times New Roman" w:hAnsi="Times New Roman" w:eastAsia="仿宋_GB2312" w:cs="Times New Roman"/>
                <w:color w:val="000000" w:themeColor="text1"/>
                <w:sz w:val="24"/>
                <w:szCs w:val="24"/>
                <w:lang w:val="en-US" w:eastAsia="zh-CN"/>
                <w14:textFill>
                  <w14:solidFill>
                    <w14:schemeClr w14:val="tx1"/>
                  </w14:solidFill>
                </w14:textFill>
              </w:rPr>
              <w:t>0</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r>
              <w:rPr>
                <w:rFonts w:ascii="Times New Roman" w:hAnsi="Times New Roman" w:eastAsia="仿宋_GB2312" w:cs="Times New Roman"/>
                <w:color w:val="000000" w:themeColor="text1"/>
                <w:sz w:val="24"/>
                <w:szCs w:val="24"/>
                <w:lang w:val="en-US" w:eastAsia="zh-CN"/>
                <w14:textFill>
                  <w14:solidFill>
                    <w14:schemeClr w14:val="tx1"/>
                  </w14:solidFill>
                </w14:textFill>
              </w:rPr>
              <w:t>15</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r>
              <w:rPr>
                <w:rFonts w:ascii="Times New Roman" w:hAnsi="Times New Roman" w:eastAsia="仿宋_GB2312" w:cs="Times New Roman"/>
                <w:color w:val="000000" w:themeColor="text1"/>
                <w:sz w:val="24"/>
                <w:szCs w:val="24"/>
                <w:lang w:val="en-US" w:eastAsia="zh-CN"/>
                <w14:textFill>
                  <w14:solidFill>
                    <w14:schemeClr w14:val="tx1"/>
                  </w14:solidFill>
                </w14:textFill>
              </w:rPr>
              <w:t>（含）</w:t>
            </w:r>
          </w:p>
        </w:tc>
        <w:tc>
          <w:tcPr>
            <w:tcW w:w="962"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5</w:t>
            </w:r>
          </w:p>
        </w:tc>
        <w:tc>
          <w:tcPr>
            <w:tcW w:w="1868"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15</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p>
        </w:tc>
        <w:tc>
          <w:tcPr>
            <w:tcW w:w="4257" w:type="dxa"/>
            <w:tcBorders>
              <w:top w:val="single" w:color="auto" w:sz="4" w:space="0"/>
              <w:left w:val="single" w:color="auto" w:sz="4" w:space="0"/>
              <w:right w:val="single" w:color="auto" w:sz="4" w:space="0"/>
            </w:tcBorders>
            <w:shd w:val="clear" w:color="auto" w:fill="FFFFFF"/>
            <w:vAlign w:val="bottom"/>
          </w:tcPr>
          <w:p>
            <w:pPr>
              <w:pStyle w:val="9"/>
              <w:spacing w:line="560" w:lineRule="exact"/>
              <w:ind w:firstLine="0"/>
              <w:jc w:val="left"/>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35000+(20000-15000)×</w:t>
            </w:r>
            <w:r>
              <w:rPr>
                <w:rFonts w:ascii="Times New Roman" w:hAnsi="Times New Roman" w:eastAsia="仿宋_GB2312" w:cs="Times New Roman"/>
                <w:color w:val="000000" w:themeColor="text1"/>
                <w:sz w:val="24"/>
                <w:szCs w:val="24"/>
                <w:lang w:val="en-US" w:eastAsia="zh-CN"/>
                <w14:textFill>
                  <w14:solidFill>
                    <w14:schemeClr w14:val="tx1"/>
                  </w14:solidFill>
                </w14:textFill>
              </w:rPr>
              <w:t>5</w:t>
            </w:r>
            <w:r>
              <w:rPr>
                <w:rFonts w:ascii="Times New Roman" w:hAnsi="Times New Roman" w:eastAsia="仿宋_GB2312" w:cs="Times New Roman"/>
                <w:color w:val="000000" w:themeColor="text1"/>
                <w:sz w:val="24"/>
                <w:szCs w:val="24"/>
                <w:lang w:val="en-US" w:eastAsia="en-US"/>
                <w14:textFill>
                  <w14:solidFill>
                    <w14:schemeClr w14:val="tx1"/>
                  </w14:solidFill>
                </w14:textFill>
              </w:rPr>
              <w:t>=</w:t>
            </w:r>
            <w:r>
              <w:rPr>
                <w:rFonts w:ascii="Times New Roman" w:hAnsi="Times New Roman" w:eastAsia="仿宋_GB2312" w:cs="Times New Roman"/>
                <w:color w:val="000000" w:themeColor="text1"/>
                <w:sz w:val="24"/>
                <w:szCs w:val="24"/>
                <w:lang w:val="en-US" w:eastAsia="zh-CN"/>
                <w14:textFill>
                  <w14:solidFill>
                    <w14:schemeClr w14:val="tx1"/>
                  </w14:solidFill>
                </w14:textFill>
              </w:rPr>
              <w:t>60</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p>
        </w:tc>
      </w:tr>
      <w:tr>
        <w:tblPrEx>
          <w:tblCellMar>
            <w:top w:w="0" w:type="dxa"/>
            <w:left w:w="10" w:type="dxa"/>
            <w:bottom w:w="0" w:type="dxa"/>
            <w:right w:w="10" w:type="dxa"/>
          </w:tblCellMar>
        </w:tblPrEx>
        <w:trPr>
          <w:trHeight w:val="562" w:hRule="exact"/>
          <w:jc w:val="center"/>
        </w:trPr>
        <w:tc>
          <w:tcPr>
            <w:tcW w:w="2241"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15</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r>
              <w:rPr>
                <w:rFonts w:ascii="Times New Roman" w:hAnsi="Times New Roman" w:eastAsia="仿宋_GB2312" w:cs="Times New Roman"/>
                <w:color w:val="000000" w:themeColor="text1"/>
                <w:sz w:val="24"/>
                <w:szCs w:val="24"/>
                <w:lang w:val="en-US" w:eastAsia="zh-CN"/>
                <w14:textFill>
                  <w14:solidFill>
                    <w14:schemeClr w14:val="tx1"/>
                  </w14:solidFill>
                </w14:textFill>
              </w:rPr>
              <w:t>20</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r>
              <w:rPr>
                <w:rFonts w:ascii="Times New Roman" w:hAnsi="Times New Roman" w:eastAsia="仿宋_GB2312" w:cs="Times New Roman"/>
                <w:color w:val="000000" w:themeColor="text1"/>
                <w:sz w:val="24"/>
                <w:szCs w:val="24"/>
                <w:lang w:val="en-US" w:eastAsia="zh-CN"/>
                <w14:textFill>
                  <w14:solidFill>
                    <w14:schemeClr w14:val="tx1"/>
                  </w14:solidFill>
                </w14:textFill>
              </w:rPr>
              <w:t>（含）</w:t>
            </w:r>
          </w:p>
        </w:tc>
        <w:tc>
          <w:tcPr>
            <w:tcW w:w="962"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6</w:t>
            </w:r>
          </w:p>
        </w:tc>
        <w:tc>
          <w:tcPr>
            <w:tcW w:w="1868" w:type="dxa"/>
            <w:tcBorders>
              <w:top w:val="single" w:color="auto" w:sz="4" w:space="0"/>
              <w:left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2</w:t>
            </w:r>
            <w:r>
              <w:rPr>
                <w:rFonts w:ascii="Times New Roman" w:hAnsi="Times New Roman" w:eastAsia="仿宋_GB2312" w:cs="Times New Roman"/>
                <w:color w:val="000000" w:themeColor="text1"/>
                <w:sz w:val="24"/>
                <w:szCs w:val="24"/>
                <w:lang w:val="en-US" w:eastAsia="en-US"/>
                <w14:textFill>
                  <w14:solidFill>
                    <w14:schemeClr w14:val="tx1"/>
                  </w14:solidFill>
                </w14:textFill>
              </w:rPr>
              <w:t>0000</w:t>
            </w:r>
          </w:p>
        </w:tc>
        <w:tc>
          <w:tcPr>
            <w:tcW w:w="4257" w:type="dxa"/>
            <w:tcBorders>
              <w:top w:val="single" w:color="auto" w:sz="4" w:space="0"/>
              <w:left w:val="single" w:color="auto" w:sz="4" w:space="0"/>
              <w:right w:val="single" w:color="auto" w:sz="4" w:space="0"/>
            </w:tcBorders>
            <w:shd w:val="clear" w:color="auto" w:fill="FFFFFF"/>
            <w:vAlign w:val="bottom"/>
          </w:tcPr>
          <w:p>
            <w:pPr>
              <w:pStyle w:val="9"/>
              <w:spacing w:line="560" w:lineRule="exact"/>
              <w:ind w:firstLine="0"/>
              <w:jc w:val="left"/>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60</w:t>
            </w:r>
            <w:r>
              <w:rPr>
                <w:rFonts w:ascii="Times New Roman" w:hAnsi="Times New Roman" w:eastAsia="仿宋_GB2312" w:cs="Times New Roman"/>
                <w:color w:val="000000" w:themeColor="text1"/>
                <w:sz w:val="24"/>
                <w:szCs w:val="24"/>
                <w:lang w:val="en-US" w:eastAsia="en-US"/>
                <w14:textFill>
                  <w14:solidFill>
                    <w14:schemeClr w14:val="tx1"/>
                  </w14:solidFill>
                </w14:textFill>
              </w:rPr>
              <w:t>000+(30000-20000)×</w:t>
            </w:r>
            <w:r>
              <w:rPr>
                <w:rFonts w:ascii="Times New Roman" w:hAnsi="Times New Roman" w:eastAsia="仿宋_GB2312" w:cs="Times New Roman"/>
                <w:color w:val="000000" w:themeColor="text1"/>
                <w:sz w:val="24"/>
                <w:szCs w:val="24"/>
                <w:lang w:val="en-US" w:eastAsia="zh-CN"/>
                <w14:textFill>
                  <w14:solidFill>
                    <w14:schemeClr w14:val="tx1"/>
                  </w14:solidFill>
                </w14:textFill>
              </w:rPr>
              <w:t>6</w:t>
            </w:r>
            <w:r>
              <w:rPr>
                <w:rFonts w:ascii="Times New Roman" w:hAnsi="Times New Roman" w:eastAsia="仿宋_GB2312" w:cs="Times New Roman"/>
                <w:color w:val="000000" w:themeColor="text1"/>
                <w:sz w:val="24"/>
                <w:szCs w:val="24"/>
                <w:lang w:val="en-US" w:eastAsia="en-US"/>
                <w14:textFill>
                  <w14:solidFill>
                    <w14:schemeClr w14:val="tx1"/>
                  </w14:solidFill>
                </w14:textFill>
              </w:rPr>
              <w:t>=1</w:t>
            </w:r>
            <w:r>
              <w:rPr>
                <w:rFonts w:ascii="Times New Roman" w:hAnsi="Times New Roman" w:eastAsia="仿宋_GB2312" w:cs="Times New Roman"/>
                <w:color w:val="000000" w:themeColor="text1"/>
                <w:sz w:val="24"/>
                <w:szCs w:val="24"/>
                <w:lang w:val="en-US" w:eastAsia="zh-CN"/>
                <w14:textFill>
                  <w14:solidFill>
                    <w14:schemeClr w14:val="tx1"/>
                  </w14:solidFill>
                </w14:textFill>
              </w:rPr>
              <w:t>20</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p>
        </w:tc>
      </w:tr>
      <w:tr>
        <w:tblPrEx>
          <w:tblCellMar>
            <w:top w:w="0" w:type="dxa"/>
            <w:left w:w="10" w:type="dxa"/>
            <w:bottom w:w="0" w:type="dxa"/>
            <w:right w:w="10" w:type="dxa"/>
          </w:tblCellMar>
        </w:tblPrEx>
        <w:trPr>
          <w:trHeight w:val="569" w:hRule="exact"/>
          <w:jc w:val="center"/>
        </w:trPr>
        <w:tc>
          <w:tcPr>
            <w:tcW w:w="2241" w:type="dxa"/>
            <w:tcBorders>
              <w:top w:val="single" w:color="auto" w:sz="4" w:space="0"/>
              <w:left w:val="single" w:color="auto" w:sz="4" w:space="0"/>
              <w:bottom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20</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r>
              <w:rPr>
                <w:rFonts w:ascii="Times New Roman" w:hAnsi="Times New Roman" w:eastAsia="仿宋_GB2312" w:cs="Times New Roman"/>
                <w:color w:val="000000" w:themeColor="text1"/>
                <w:sz w:val="24"/>
                <w:szCs w:val="24"/>
                <w:lang w:val="en-US" w:eastAsia="zh-CN"/>
                <w14:textFill>
                  <w14:solidFill>
                    <w14:schemeClr w14:val="tx1"/>
                  </w14:solidFill>
                </w14:textFill>
              </w:rPr>
              <w:t>-30000（含）</w:t>
            </w:r>
          </w:p>
        </w:tc>
        <w:tc>
          <w:tcPr>
            <w:tcW w:w="962" w:type="dxa"/>
            <w:tcBorders>
              <w:top w:val="single" w:color="auto" w:sz="4" w:space="0"/>
              <w:left w:val="single" w:color="auto" w:sz="4" w:space="0"/>
              <w:bottom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7</w:t>
            </w:r>
          </w:p>
        </w:tc>
        <w:tc>
          <w:tcPr>
            <w:tcW w:w="1868" w:type="dxa"/>
            <w:tcBorders>
              <w:top w:val="single" w:color="auto" w:sz="4" w:space="0"/>
              <w:left w:val="single" w:color="auto" w:sz="4" w:space="0"/>
              <w:bottom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30</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p>
        </w:tc>
        <w:tc>
          <w:tcPr>
            <w:tcW w:w="425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9"/>
              <w:spacing w:line="560" w:lineRule="exact"/>
              <w:ind w:firstLine="0"/>
              <w:jc w:val="left"/>
              <w:rPr>
                <w:rFonts w:ascii="Times New Roman" w:hAnsi="Times New Roman" w:eastAsia="仿宋_GB2312" w:cs="Times New Roman"/>
                <w:color w:val="000000" w:themeColor="text1"/>
                <w:sz w:val="24"/>
                <w:szCs w:val="24"/>
                <w:lang w:val="en-US" w:eastAsia="en-US"/>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1</w:t>
            </w:r>
            <w:r>
              <w:rPr>
                <w:rFonts w:ascii="Times New Roman" w:hAnsi="Times New Roman" w:eastAsia="仿宋_GB2312" w:cs="Times New Roman"/>
                <w:color w:val="000000" w:themeColor="text1"/>
                <w:sz w:val="24"/>
                <w:szCs w:val="24"/>
                <w:lang w:val="en-US" w:eastAsia="zh-CN"/>
                <w14:textFill>
                  <w14:solidFill>
                    <w14:schemeClr w14:val="tx1"/>
                  </w14:solidFill>
                </w14:textFill>
              </w:rPr>
              <w:t>20</w:t>
            </w:r>
            <w:r>
              <w:rPr>
                <w:rFonts w:ascii="Times New Roman" w:hAnsi="Times New Roman" w:eastAsia="仿宋_GB2312" w:cs="Times New Roman"/>
                <w:color w:val="000000" w:themeColor="text1"/>
                <w:sz w:val="24"/>
                <w:szCs w:val="24"/>
                <w:lang w:val="en-US" w:eastAsia="en-US"/>
                <w14:textFill>
                  <w14:solidFill>
                    <w14:schemeClr w14:val="tx1"/>
                  </w14:solidFill>
                </w14:textFill>
              </w:rPr>
              <w:t>000+(40000-30000)×</w:t>
            </w:r>
            <w:r>
              <w:rPr>
                <w:rFonts w:ascii="Times New Roman" w:hAnsi="Times New Roman" w:eastAsia="仿宋_GB2312" w:cs="Times New Roman"/>
                <w:color w:val="000000" w:themeColor="text1"/>
                <w:sz w:val="24"/>
                <w:szCs w:val="24"/>
                <w:lang w:val="en-US" w:eastAsia="zh-CN"/>
                <w14:textFill>
                  <w14:solidFill>
                    <w14:schemeClr w14:val="tx1"/>
                  </w14:solidFill>
                </w14:textFill>
              </w:rPr>
              <w:t>7</w:t>
            </w:r>
            <w:r>
              <w:rPr>
                <w:rFonts w:ascii="Times New Roman" w:hAnsi="Times New Roman" w:eastAsia="仿宋_GB2312" w:cs="Times New Roman"/>
                <w:color w:val="000000" w:themeColor="text1"/>
                <w:sz w:val="24"/>
                <w:szCs w:val="24"/>
                <w:lang w:val="en-US" w:eastAsia="en-US"/>
                <w14:textFill>
                  <w14:solidFill>
                    <w14:schemeClr w14:val="tx1"/>
                  </w14:solidFill>
                </w14:textFill>
              </w:rPr>
              <w:t>=1</w:t>
            </w:r>
            <w:r>
              <w:rPr>
                <w:rFonts w:ascii="Times New Roman" w:hAnsi="Times New Roman" w:eastAsia="仿宋_GB2312" w:cs="Times New Roman"/>
                <w:color w:val="000000" w:themeColor="text1"/>
                <w:sz w:val="24"/>
                <w:szCs w:val="24"/>
                <w:lang w:val="en-US" w:eastAsia="zh-CN"/>
                <w14:textFill>
                  <w14:solidFill>
                    <w14:schemeClr w14:val="tx1"/>
                  </w14:solidFill>
                </w14:textFill>
              </w:rPr>
              <w:t>90</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p>
        </w:tc>
      </w:tr>
      <w:tr>
        <w:tblPrEx>
          <w:tblCellMar>
            <w:top w:w="0" w:type="dxa"/>
            <w:left w:w="10" w:type="dxa"/>
            <w:bottom w:w="0" w:type="dxa"/>
            <w:right w:w="10" w:type="dxa"/>
          </w:tblCellMar>
        </w:tblPrEx>
        <w:trPr>
          <w:trHeight w:val="569" w:hRule="exact"/>
          <w:jc w:val="center"/>
        </w:trPr>
        <w:tc>
          <w:tcPr>
            <w:tcW w:w="2241" w:type="dxa"/>
            <w:tcBorders>
              <w:top w:val="single" w:color="auto" w:sz="4" w:space="0"/>
              <w:left w:val="single" w:color="auto" w:sz="4" w:space="0"/>
              <w:bottom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30000以上</w:t>
            </w:r>
          </w:p>
        </w:tc>
        <w:tc>
          <w:tcPr>
            <w:tcW w:w="962" w:type="dxa"/>
            <w:tcBorders>
              <w:top w:val="single" w:color="auto" w:sz="4" w:space="0"/>
              <w:left w:val="single" w:color="auto" w:sz="4" w:space="0"/>
              <w:bottom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8</w:t>
            </w:r>
          </w:p>
        </w:tc>
        <w:tc>
          <w:tcPr>
            <w:tcW w:w="1868" w:type="dxa"/>
            <w:tcBorders>
              <w:top w:val="single" w:color="auto" w:sz="4" w:space="0"/>
              <w:left w:val="single" w:color="auto" w:sz="4" w:space="0"/>
              <w:bottom w:val="single" w:color="auto" w:sz="4" w:space="0"/>
            </w:tcBorders>
            <w:shd w:val="clear" w:color="auto" w:fill="FFFFFF"/>
            <w:vAlign w:val="bottom"/>
          </w:tcPr>
          <w:p>
            <w:pPr>
              <w:pStyle w:val="9"/>
              <w:spacing w:line="560" w:lineRule="exact"/>
              <w:ind w:firstLine="0"/>
              <w:jc w:val="center"/>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zh-CN"/>
                <w14:textFill>
                  <w14:solidFill>
                    <w14:schemeClr w14:val="tx1"/>
                  </w14:solidFill>
                </w14:textFill>
              </w:rPr>
              <w:t>40000</w:t>
            </w:r>
          </w:p>
        </w:tc>
        <w:tc>
          <w:tcPr>
            <w:tcW w:w="425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9"/>
              <w:spacing w:line="560" w:lineRule="exact"/>
              <w:ind w:firstLine="0"/>
              <w:jc w:val="left"/>
              <w:rPr>
                <w:rFonts w:ascii="Times New Roman" w:hAnsi="Times New Roman" w:eastAsia="仿宋_GB2312" w:cs="Times New Roman"/>
                <w:color w:val="000000" w:themeColor="text1"/>
                <w:sz w:val="24"/>
                <w:szCs w:val="24"/>
                <w:lang w:val="en-US" w:eastAsia="zh-CN"/>
                <w14:textFill>
                  <w14:solidFill>
                    <w14:schemeClr w14:val="tx1"/>
                  </w14:solidFill>
                </w14:textFill>
              </w:rPr>
            </w:pPr>
            <w:r>
              <w:rPr>
                <w:rFonts w:ascii="Times New Roman" w:hAnsi="Times New Roman" w:eastAsia="仿宋_GB2312" w:cs="Times New Roman"/>
                <w:color w:val="000000" w:themeColor="text1"/>
                <w:sz w:val="24"/>
                <w:szCs w:val="24"/>
                <w:lang w:val="en-US" w:eastAsia="en-US"/>
                <w14:textFill>
                  <w14:solidFill>
                    <w14:schemeClr w14:val="tx1"/>
                  </w14:solidFill>
                </w14:textFill>
              </w:rPr>
              <w:t>1</w:t>
            </w:r>
            <w:r>
              <w:rPr>
                <w:rFonts w:ascii="Times New Roman" w:hAnsi="Times New Roman" w:eastAsia="仿宋_GB2312" w:cs="Times New Roman"/>
                <w:color w:val="000000" w:themeColor="text1"/>
                <w:sz w:val="24"/>
                <w:szCs w:val="24"/>
                <w:lang w:val="en-US" w:eastAsia="zh-CN"/>
                <w14:textFill>
                  <w14:solidFill>
                    <w14:schemeClr w14:val="tx1"/>
                  </w14:solidFill>
                </w14:textFill>
              </w:rPr>
              <w:t>90</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r>
              <w:rPr>
                <w:rFonts w:ascii="Times New Roman" w:hAnsi="Times New Roman" w:eastAsia="仿宋_GB2312" w:cs="Times New Roman"/>
                <w:color w:val="000000" w:themeColor="text1"/>
                <w:sz w:val="24"/>
                <w:szCs w:val="24"/>
                <w:lang w:val="en-US" w:eastAsia="zh-CN"/>
                <w14:textFill>
                  <w14:solidFill>
                    <w14:schemeClr w14:val="tx1"/>
                  </w14:solidFill>
                </w14:textFill>
              </w:rPr>
              <w:t>6</w:t>
            </w:r>
            <w:r>
              <w:rPr>
                <w:rFonts w:ascii="Times New Roman" w:hAnsi="Times New Roman" w:eastAsia="仿宋_GB2312" w:cs="Times New Roman"/>
                <w:color w:val="000000" w:themeColor="text1"/>
                <w:sz w:val="24"/>
                <w:szCs w:val="24"/>
                <w:lang w:val="en-US" w:eastAsia="en-US"/>
                <w14:textFill>
                  <w14:solidFill>
                    <w14:schemeClr w14:val="tx1"/>
                  </w14:solidFill>
                </w14:textFill>
              </w:rPr>
              <w:t>0000-</w:t>
            </w:r>
            <w:r>
              <w:rPr>
                <w:rFonts w:ascii="Times New Roman" w:hAnsi="Times New Roman" w:eastAsia="仿宋_GB2312" w:cs="Times New Roman"/>
                <w:color w:val="000000" w:themeColor="text1"/>
                <w:sz w:val="24"/>
                <w:szCs w:val="24"/>
                <w:lang w:val="en-US" w:eastAsia="zh-CN"/>
                <w14:textFill>
                  <w14:solidFill>
                    <w14:schemeClr w14:val="tx1"/>
                  </w14:solidFill>
                </w14:textFill>
              </w:rPr>
              <w:t>5</w:t>
            </w:r>
            <w:r>
              <w:rPr>
                <w:rFonts w:ascii="Times New Roman" w:hAnsi="Times New Roman" w:eastAsia="仿宋_GB2312" w:cs="Times New Roman"/>
                <w:color w:val="000000" w:themeColor="text1"/>
                <w:sz w:val="24"/>
                <w:szCs w:val="24"/>
                <w:lang w:val="en-US" w:eastAsia="en-US"/>
                <w14:textFill>
                  <w14:solidFill>
                    <w14:schemeClr w14:val="tx1"/>
                  </w14:solidFill>
                </w14:textFill>
              </w:rPr>
              <w:t>0000)×</w:t>
            </w:r>
            <w:r>
              <w:rPr>
                <w:rFonts w:ascii="Times New Roman" w:hAnsi="Times New Roman" w:eastAsia="仿宋_GB2312" w:cs="Times New Roman"/>
                <w:color w:val="000000" w:themeColor="text1"/>
                <w:sz w:val="24"/>
                <w:szCs w:val="24"/>
                <w:lang w:val="en-US" w:eastAsia="zh-CN"/>
                <w14:textFill>
                  <w14:solidFill>
                    <w14:schemeClr w14:val="tx1"/>
                  </w14:solidFill>
                </w14:textFill>
              </w:rPr>
              <w:t>8</w:t>
            </w:r>
            <w:r>
              <w:rPr>
                <w:rFonts w:ascii="Times New Roman" w:hAnsi="Times New Roman" w:eastAsia="仿宋_GB2312" w:cs="Times New Roman"/>
                <w:color w:val="000000" w:themeColor="text1"/>
                <w:sz w:val="24"/>
                <w:szCs w:val="24"/>
                <w:lang w:val="en-US" w:eastAsia="en-US"/>
                <w14:textFill>
                  <w14:solidFill>
                    <w14:schemeClr w14:val="tx1"/>
                  </w14:solidFill>
                </w14:textFill>
              </w:rPr>
              <w:t>=</w:t>
            </w:r>
            <w:r>
              <w:rPr>
                <w:rFonts w:ascii="Times New Roman" w:hAnsi="Times New Roman" w:eastAsia="仿宋_GB2312" w:cs="Times New Roman"/>
                <w:color w:val="000000" w:themeColor="text1"/>
                <w:sz w:val="24"/>
                <w:szCs w:val="24"/>
                <w:lang w:val="en-US" w:eastAsia="zh-CN"/>
                <w14:textFill>
                  <w14:solidFill>
                    <w14:schemeClr w14:val="tx1"/>
                  </w14:solidFill>
                </w14:textFill>
              </w:rPr>
              <w:t>270</w:t>
            </w:r>
            <w:r>
              <w:rPr>
                <w:rFonts w:ascii="Times New Roman" w:hAnsi="Times New Roman" w:eastAsia="仿宋_GB2312" w:cs="Times New Roman"/>
                <w:color w:val="000000" w:themeColor="text1"/>
                <w:sz w:val="24"/>
                <w:szCs w:val="24"/>
                <w:lang w:val="en-US" w:eastAsia="en-US"/>
                <w14:textFill>
                  <w14:solidFill>
                    <w14:schemeClr w14:val="tx1"/>
                  </w14:solidFill>
                </w14:textFill>
              </w:rPr>
              <w:t>000</w:t>
            </w:r>
          </w:p>
        </w:tc>
      </w:tr>
    </w:tbl>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.县内旅行社在当年年度累计接待县外游客达10000人次（含）以上，依据排名，第一至第三名的，分别增加奖励3万元、2万元、1万元。对年接待人数达50000人以上的旅行社，另外给予5万元特别奖励。</w:t>
      </w:r>
    </w:p>
    <w:p>
      <w:pPr>
        <w:spacing w:line="560" w:lineRule="exact"/>
        <w:ind w:left="638" w:leftChars="304"/>
        <w:rPr>
          <w:rFonts w:ascii="Times New Roman" w:hAnsi="Times New Roman" w:eastAsia="楷体"/>
          <w:strike w:val="0"/>
          <w:dstrike w:val="0"/>
          <w:color w:val="auto"/>
          <w:sz w:val="32"/>
          <w:szCs w:val="32"/>
        </w:rPr>
      </w:pPr>
      <w:r>
        <w:rPr>
          <w:rFonts w:ascii="Times New Roman" w:hAnsi="Times New Roman" w:eastAsia="楷体"/>
          <w:strike w:val="0"/>
          <w:dstrike w:val="0"/>
          <w:color w:val="auto"/>
          <w:sz w:val="32"/>
          <w:szCs w:val="32"/>
        </w:rPr>
        <w:t>（</w:t>
      </w:r>
      <w:r>
        <w:rPr>
          <w:rFonts w:hint="eastAsia" w:ascii="Times New Roman" w:hAnsi="Times New Roman" w:eastAsia="楷体"/>
          <w:strike w:val="0"/>
          <w:dstrike w:val="0"/>
          <w:color w:val="auto"/>
          <w:sz w:val="32"/>
          <w:szCs w:val="32"/>
        </w:rPr>
        <w:t>五</w:t>
      </w:r>
      <w:r>
        <w:rPr>
          <w:rFonts w:ascii="Times New Roman" w:hAnsi="Times New Roman" w:eastAsia="楷体"/>
          <w:strike w:val="0"/>
          <w:dstrike w:val="0"/>
          <w:color w:val="auto"/>
          <w:sz w:val="32"/>
          <w:szCs w:val="32"/>
        </w:rPr>
        <w:t>）南麂景区游客招徕奖励</w:t>
      </w:r>
    </w:p>
    <w:p>
      <w:pPr>
        <w:spacing w:line="560" w:lineRule="exact"/>
        <w:ind w:firstLine="640" w:firstLineChars="200"/>
        <w:rPr>
          <w:rFonts w:ascii="Times New Roman" w:hAnsi="Times New Roman" w:eastAsia="仿宋_GB2312"/>
          <w:strike w:val="0"/>
          <w:dstrike w:val="0"/>
          <w:color w:val="auto"/>
          <w:sz w:val="32"/>
          <w:szCs w:val="32"/>
        </w:rPr>
      </w:pPr>
      <w:r>
        <w:rPr>
          <w:rFonts w:ascii="Times New Roman" w:hAnsi="Times New Roman" w:eastAsia="仿宋_GB2312"/>
          <w:strike w:val="0"/>
          <w:dstrike w:val="0"/>
          <w:color w:val="auto"/>
          <w:kern w:val="0"/>
          <w:sz w:val="32"/>
          <w:szCs w:val="32"/>
        </w:rPr>
        <w:t>11月至</w:t>
      </w:r>
      <w:r>
        <w:rPr>
          <w:rFonts w:hint="eastAsia" w:ascii="Times New Roman" w:hAnsi="Times New Roman" w:eastAsia="仿宋_GB2312"/>
          <w:strike w:val="0"/>
          <w:dstrike w:val="0"/>
          <w:color w:val="auto"/>
          <w:kern w:val="0"/>
          <w:sz w:val="32"/>
          <w:szCs w:val="32"/>
        </w:rPr>
        <w:t>第二年</w:t>
      </w:r>
      <w:r>
        <w:rPr>
          <w:rFonts w:ascii="Times New Roman" w:hAnsi="Times New Roman" w:eastAsia="仿宋_GB2312"/>
          <w:strike w:val="0"/>
          <w:dstrike w:val="0"/>
          <w:color w:val="auto"/>
          <w:kern w:val="0"/>
          <w:sz w:val="32"/>
          <w:szCs w:val="32"/>
        </w:rPr>
        <w:t>4月</w:t>
      </w:r>
      <w:r>
        <w:rPr>
          <w:rFonts w:hint="eastAsia" w:ascii="Times New Roman" w:hAnsi="Times New Roman" w:eastAsia="仿宋_GB2312"/>
          <w:strike w:val="0"/>
          <w:dstrike w:val="0"/>
          <w:color w:val="auto"/>
          <w:kern w:val="0"/>
          <w:sz w:val="32"/>
          <w:szCs w:val="32"/>
        </w:rPr>
        <w:t>间，参照本办法第一条第（二）（三）（四）点，组织游客</w:t>
      </w:r>
      <w:r>
        <w:rPr>
          <w:rFonts w:ascii="Times New Roman" w:hAnsi="Times New Roman" w:eastAsia="仿宋_GB2312"/>
          <w:strike w:val="0"/>
          <w:dstrike w:val="0"/>
          <w:color w:val="auto"/>
          <w:kern w:val="0"/>
          <w:sz w:val="32"/>
          <w:szCs w:val="32"/>
        </w:rPr>
        <w:t>前往南麂游览的</w:t>
      </w:r>
      <w:r>
        <w:rPr>
          <w:rFonts w:hint="eastAsia" w:ascii="Times New Roman" w:hAnsi="Times New Roman" w:eastAsia="仿宋_GB2312"/>
          <w:strike w:val="0"/>
          <w:dstrike w:val="0"/>
          <w:color w:val="auto"/>
          <w:kern w:val="0"/>
          <w:sz w:val="32"/>
          <w:szCs w:val="32"/>
        </w:rPr>
        <w:t>，其过夜游、大团游以及县内旅行社地接</w:t>
      </w:r>
      <w:r>
        <w:rPr>
          <w:rFonts w:ascii="Times New Roman" w:hAnsi="Times New Roman" w:eastAsia="仿宋_GB2312"/>
          <w:strike w:val="0"/>
          <w:dstrike w:val="0"/>
          <w:color w:val="auto"/>
          <w:kern w:val="0"/>
          <w:sz w:val="32"/>
          <w:szCs w:val="32"/>
        </w:rPr>
        <w:t>实行分段奖励</w:t>
      </w:r>
      <w:r>
        <w:rPr>
          <w:rFonts w:hint="eastAsia" w:ascii="Times New Roman" w:hAnsi="Times New Roman" w:eastAsia="仿宋_GB2312"/>
          <w:strike w:val="0"/>
          <w:dstrike w:val="0"/>
          <w:color w:val="auto"/>
          <w:kern w:val="0"/>
          <w:sz w:val="32"/>
          <w:szCs w:val="32"/>
        </w:rPr>
        <w:t>。其中，</w:t>
      </w:r>
      <w:r>
        <w:rPr>
          <w:rFonts w:ascii="Times New Roman" w:hAnsi="Times New Roman" w:eastAsia="仿宋_GB2312"/>
          <w:strike w:val="0"/>
          <w:dstrike w:val="0"/>
          <w:color w:val="auto"/>
          <w:kern w:val="0"/>
          <w:sz w:val="32"/>
          <w:szCs w:val="32"/>
        </w:rPr>
        <w:t>3、4、11</w:t>
      </w:r>
      <w:r>
        <w:rPr>
          <w:rFonts w:hint="eastAsia" w:ascii="Times New Roman" w:hAnsi="Times New Roman" w:eastAsia="仿宋_GB2312"/>
          <w:strike w:val="0"/>
          <w:dstrike w:val="0"/>
          <w:color w:val="auto"/>
          <w:kern w:val="0"/>
          <w:sz w:val="32"/>
          <w:szCs w:val="32"/>
        </w:rPr>
        <w:t>月份</w:t>
      </w:r>
      <w:r>
        <w:rPr>
          <w:rFonts w:ascii="Times New Roman" w:hAnsi="Times New Roman" w:eastAsia="仿宋_GB2312"/>
          <w:strike w:val="0"/>
          <w:dstrike w:val="0"/>
          <w:color w:val="auto"/>
          <w:kern w:val="0"/>
          <w:sz w:val="32"/>
          <w:szCs w:val="32"/>
        </w:rPr>
        <w:t>，为相应奖励额度的1.2倍；12、1、2</w:t>
      </w:r>
      <w:r>
        <w:rPr>
          <w:rFonts w:hint="eastAsia" w:ascii="Times New Roman" w:hAnsi="Times New Roman" w:eastAsia="仿宋_GB2312"/>
          <w:strike w:val="0"/>
          <w:dstrike w:val="0"/>
          <w:color w:val="auto"/>
          <w:kern w:val="0"/>
          <w:sz w:val="32"/>
          <w:szCs w:val="32"/>
        </w:rPr>
        <w:t>月份</w:t>
      </w:r>
      <w:r>
        <w:rPr>
          <w:rFonts w:ascii="Times New Roman" w:hAnsi="Times New Roman" w:eastAsia="仿宋_GB2312"/>
          <w:strike w:val="0"/>
          <w:dstrike w:val="0"/>
          <w:color w:val="auto"/>
          <w:kern w:val="0"/>
          <w:sz w:val="32"/>
          <w:szCs w:val="32"/>
        </w:rPr>
        <w:t>，为相应奖励额度的1.5倍。</w:t>
      </w:r>
    </w:p>
    <w:p>
      <w:pPr>
        <w:spacing w:line="560" w:lineRule="exact"/>
        <w:ind w:left="638" w:leftChars="304"/>
        <w:rPr>
          <w:rFonts w:ascii="Times New Roman" w:hAnsi="Times New Roman" w:eastAsia="楷体"/>
          <w:color w:val="000000" w:themeColor="text1"/>
          <w:sz w:val="32"/>
          <w:szCs w:val="32"/>
          <w14:textFill>
            <w14:solidFill>
              <w14:schemeClr w14:val="tx1"/>
            </w14:solidFill>
          </w14:textFill>
        </w:rPr>
      </w:pPr>
      <w:r>
        <w:rPr>
          <w:rFonts w:ascii="Times New Roman" w:hAnsi="Times New Roman" w:eastAsia="楷体"/>
          <w:color w:val="000000" w:themeColor="text1"/>
          <w:sz w:val="32"/>
          <w:szCs w:val="32"/>
          <w14:textFill>
            <w14:solidFill>
              <w14:schemeClr w14:val="tx1"/>
            </w14:solidFill>
          </w14:textFill>
        </w:rPr>
        <w:t>（</w:t>
      </w:r>
      <w:r>
        <w:rPr>
          <w:rFonts w:hint="eastAsia" w:ascii="Times New Roman" w:hAnsi="Times New Roman" w:eastAsia="楷体"/>
          <w:color w:val="000000" w:themeColor="text1"/>
          <w:sz w:val="32"/>
          <w:szCs w:val="32"/>
          <w14:textFill>
            <w14:solidFill>
              <w14:schemeClr w14:val="tx1"/>
            </w14:solidFill>
          </w14:textFill>
        </w:rPr>
        <w:t>六</w:t>
      </w:r>
      <w:r>
        <w:rPr>
          <w:rFonts w:ascii="Times New Roman" w:hAnsi="Times New Roman" w:eastAsia="楷体"/>
          <w:color w:val="000000" w:themeColor="text1"/>
          <w:sz w:val="32"/>
          <w:szCs w:val="32"/>
          <w14:textFill>
            <w14:solidFill>
              <w14:schemeClr w14:val="tx1"/>
            </w14:solidFill>
          </w14:textFill>
        </w:rPr>
        <w:t>）推进研学旅游产品推广</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旅行社大力推广</w:t>
      </w:r>
      <w:r>
        <w:rPr>
          <w:rFonts w:hint="eastAsia" w:ascii="Times New Roman" w:hAnsi="Times New Roman" w:eastAsia="仿宋_GB2312"/>
          <w:color w:val="000000" w:themeColor="text1"/>
          <w:sz w:val="32"/>
          <w:szCs w:val="32"/>
          <w14:textFill>
            <w14:solidFill>
              <w14:schemeClr w14:val="tx1"/>
            </w14:solidFill>
          </w14:textFill>
        </w:rPr>
        <w:t>平阳研</w:t>
      </w:r>
      <w:r>
        <w:rPr>
          <w:rFonts w:ascii="Times New Roman" w:hAnsi="Times New Roman" w:eastAsia="仿宋_GB2312"/>
          <w:color w:val="000000" w:themeColor="text1"/>
          <w:sz w:val="32"/>
          <w:szCs w:val="32"/>
          <w14:textFill>
            <w14:solidFill>
              <w14:schemeClr w14:val="tx1"/>
            </w14:solidFill>
          </w14:textFill>
        </w:rPr>
        <w:t>学旅游产品，</w:t>
      </w:r>
      <w:r>
        <w:rPr>
          <w:rFonts w:hint="eastAsia" w:ascii="Times New Roman" w:hAnsi="Times New Roman" w:eastAsia="仿宋_GB2312"/>
          <w:color w:val="auto"/>
          <w:sz w:val="32"/>
          <w:szCs w:val="32"/>
          <w:u w:val="none"/>
          <w:lang w:val="en-US" w:eastAsia="zh-CN"/>
        </w:rPr>
        <w:t>活动中的研学课程需经县文广旅体局备案，</w:t>
      </w:r>
      <w:r>
        <w:rPr>
          <w:rFonts w:ascii="Times New Roman" w:hAnsi="Times New Roman" w:eastAsia="仿宋_GB2312"/>
          <w:color w:val="000000" w:themeColor="text1"/>
          <w:sz w:val="32"/>
          <w:szCs w:val="32"/>
          <w14:textFill>
            <w14:solidFill>
              <w14:schemeClr w14:val="tx1"/>
            </w14:solidFill>
          </w14:textFill>
        </w:rPr>
        <w:t>组织县内游客到县级以上研学基地（营地）开展研学活动，全年累计达到5000人以上的，给予2元/人的标准给予奖励</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组织县外游客全年累计达到2000-5000（含）人、5000-10000（含）人、10000人以上分别给予3元/人、5元/人、8元/人的标准给予分段超额累进奖励。单家旅行社年度研学旅游产品</w:t>
      </w:r>
      <w:r>
        <w:rPr>
          <w:rFonts w:hint="eastAsia" w:ascii="Times New Roman" w:hAnsi="Times New Roman" w:eastAsia="仿宋_GB2312"/>
          <w:color w:val="000000" w:themeColor="text1"/>
          <w:sz w:val="32"/>
          <w:szCs w:val="32"/>
          <w14:textFill>
            <w14:solidFill>
              <w14:schemeClr w14:val="tx1"/>
            </w14:solidFill>
          </w14:textFill>
        </w:rPr>
        <w:t>推广</w:t>
      </w:r>
      <w:r>
        <w:rPr>
          <w:rFonts w:ascii="Times New Roman" w:hAnsi="Times New Roman" w:eastAsia="仿宋_GB2312"/>
          <w:color w:val="000000" w:themeColor="text1"/>
          <w:sz w:val="32"/>
          <w:szCs w:val="32"/>
          <w14:textFill>
            <w14:solidFill>
              <w14:schemeClr w14:val="tx1"/>
            </w14:solidFill>
          </w14:textFill>
        </w:rPr>
        <w:t>奖励最高不超过50万，享受研学旅游产品</w:t>
      </w:r>
      <w:r>
        <w:rPr>
          <w:rFonts w:hint="eastAsia" w:ascii="Times New Roman" w:hAnsi="Times New Roman" w:eastAsia="仿宋_GB2312"/>
          <w:color w:val="000000" w:themeColor="text1"/>
          <w:sz w:val="32"/>
          <w:szCs w:val="32"/>
          <w14:textFill>
            <w14:solidFill>
              <w14:schemeClr w14:val="tx1"/>
            </w14:solidFill>
          </w14:textFill>
        </w:rPr>
        <w:t>推广</w:t>
      </w:r>
      <w:r>
        <w:rPr>
          <w:rFonts w:ascii="Times New Roman" w:hAnsi="Times New Roman" w:eastAsia="仿宋_GB2312"/>
          <w:color w:val="000000" w:themeColor="text1"/>
          <w:sz w:val="32"/>
          <w:szCs w:val="32"/>
          <w14:textFill>
            <w14:solidFill>
              <w14:schemeClr w14:val="tx1"/>
            </w14:solidFill>
          </w14:textFill>
        </w:rPr>
        <w:t>奖励的团队，不再享受游客数和地接奖励。</w:t>
      </w:r>
    </w:p>
    <w:p>
      <w:pPr>
        <w:spacing w:line="560"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二、奖励范围</w:t>
      </w:r>
    </w:p>
    <w:p>
      <w:pPr>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1.单家旅行社全年奖励不超过</w:t>
      </w:r>
      <w:r>
        <w:rPr>
          <w:rFonts w:hint="eastAsia" w:ascii="Times New Roman" w:hAnsi="Times New Roman" w:eastAsia="仿宋_GB2312"/>
          <w:color w:val="auto"/>
          <w:kern w:val="0"/>
          <w:sz w:val="32"/>
          <w:szCs w:val="32"/>
          <w:lang w:val="en-US" w:eastAsia="zh-CN"/>
        </w:rPr>
        <w:t>80</w:t>
      </w:r>
      <w:r>
        <w:rPr>
          <w:rFonts w:ascii="Times New Roman" w:hAnsi="Times New Roman" w:eastAsia="仿宋_GB2312"/>
          <w:color w:val="000000" w:themeColor="text1"/>
          <w:kern w:val="0"/>
          <w:sz w:val="32"/>
          <w:szCs w:val="32"/>
          <w14:textFill>
            <w14:solidFill>
              <w14:schemeClr w14:val="tx1"/>
            </w14:solidFill>
          </w14:textFill>
        </w:rPr>
        <w:t>万元。</w:t>
      </w:r>
    </w:p>
    <w:p>
      <w:pPr>
        <w:spacing w:line="56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000000" w:themeColor="text1"/>
          <w:kern w:val="0"/>
          <w:sz w:val="32"/>
          <w:szCs w:val="32"/>
          <w14:textFill>
            <w14:solidFill>
              <w14:schemeClr w14:val="tx1"/>
            </w14:solidFill>
          </w14:textFill>
        </w:rPr>
        <w:t>2.地接和组团旅行社须先与平阳县文化和广电旅游体育局签订平阳旅游游客招徕合作协议</w:t>
      </w:r>
      <w:r>
        <w:rPr>
          <w:rFonts w:ascii="Times New Roman" w:hAnsi="Times New Roman" w:eastAsia="仿宋_GB2312"/>
          <w:color w:val="auto"/>
          <w:kern w:val="0"/>
          <w:sz w:val="32"/>
          <w:szCs w:val="32"/>
        </w:rPr>
        <w:t>，并纳入“旅行社管理系统”（以下简称管理系统），方可享受奖励政策。</w:t>
      </w:r>
    </w:p>
    <w:p>
      <w:pPr>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3.地接旅行社须是在我县注册，在我县缴纳增值税和所得税的旅行社。</w:t>
      </w:r>
    </w:p>
    <w:p>
      <w:pPr>
        <w:spacing w:line="560"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三、其它事项</w:t>
      </w:r>
    </w:p>
    <w:p>
      <w:pPr>
        <w:spacing w:line="56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1.奖励依据以管理系统数据为准。地接或组团旅行社每次形成组团行程，需在系统行程单上传所有团队游客信息，并发起奖励审核，通过后即列为奖励依据。</w:t>
      </w:r>
    </w:p>
    <w:p>
      <w:pPr>
        <w:spacing w:line="560" w:lineRule="exact"/>
        <w:ind w:firstLine="640" w:firstLineChars="200"/>
        <w:rPr>
          <w:rFonts w:ascii="Times New Roman" w:hAnsi="Times New Roman" w:eastAsia="仿宋_GB2312"/>
          <w:strike/>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2.奖励政策中统计的游客人数是指购买了收费景区门票或消费项目的人数，</w:t>
      </w:r>
      <w:r>
        <w:rPr>
          <w:rFonts w:hint="eastAsia" w:ascii="Times New Roman" w:hAnsi="Times New Roman" w:eastAsia="仿宋_GB2312"/>
          <w:color w:val="000000" w:themeColor="text1"/>
          <w:kern w:val="0"/>
          <w:sz w:val="32"/>
          <w:szCs w:val="32"/>
          <w14:textFill>
            <w14:solidFill>
              <w14:schemeClr w14:val="tx1"/>
            </w14:solidFill>
          </w14:textFill>
        </w:rPr>
        <w:t>并</w:t>
      </w:r>
      <w:r>
        <w:rPr>
          <w:rFonts w:ascii="Times New Roman" w:hAnsi="Times New Roman" w:eastAsia="仿宋_GB2312"/>
          <w:color w:val="000000" w:themeColor="text1"/>
          <w:kern w:val="0"/>
          <w:sz w:val="32"/>
          <w:szCs w:val="32"/>
          <w14:textFill>
            <w14:solidFill>
              <w14:schemeClr w14:val="tx1"/>
            </w14:solidFill>
          </w14:textFill>
        </w:rPr>
        <w:t>提供消费票据证明。</w:t>
      </w:r>
    </w:p>
    <w:p>
      <w:pPr>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3</w:t>
      </w:r>
      <w:r>
        <w:rPr>
          <w:rFonts w:ascii="Times New Roman" w:hAnsi="Times New Roman" w:eastAsia="仿宋_GB2312"/>
          <w:color w:val="000000" w:themeColor="text1"/>
          <w:kern w:val="0"/>
          <w:sz w:val="32"/>
          <w:szCs w:val="32"/>
          <w14:textFill>
            <w14:solidFill>
              <w14:schemeClr w14:val="tx1"/>
            </w14:solidFill>
          </w14:textFill>
        </w:rPr>
        <w:t>.奖励统计时间为本办法实施之日起至次年试</w:t>
      </w:r>
      <w:r>
        <w:rPr>
          <w:rFonts w:hint="eastAsia" w:ascii="Times New Roman" w:hAnsi="Times New Roman" w:eastAsia="仿宋_GB2312"/>
          <w:color w:val="000000" w:themeColor="text1"/>
          <w:kern w:val="0"/>
          <w:sz w:val="32"/>
          <w:szCs w:val="32"/>
          <w14:textFill>
            <w14:solidFill>
              <w14:schemeClr w14:val="tx1"/>
            </w14:solidFill>
          </w14:textFill>
        </w:rPr>
        <w:t>行期截</w:t>
      </w:r>
      <w:r>
        <w:rPr>
          <w:rFonts w:ascii="Times New Roman" w:hAnsi="Times New Roman" w:eastAsia="仿宋_GB2312"/>
          <w:color w:val="000000" w:themeColor="text1"/>
          <w:kern w:val="0"/>
          <w:sz w:val="32"/>
          <w:szCs w:val="32"/>
          <w14:textFill>
            <w14:solidFill>
              <w14:schemeClr w14:val="tx1"/>
            </w14:solidFill>
          </w14:textFill>
        </w:rPr>
        <w:t>止时间之前，符合奖励条件的旅行社要在次年填报奖励申请表，向平阳县文化和广电旅游体育局申请奖励。地接旅行社每季度核对一次数据，组团旅行社每半年核对一次数据。</w:t>
      </w:r>
    </w:p>
    <w:p>
      <w:pPr>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4</w:t>
      </w:r>
      <w:r>
        <w:rPr>
          <w:rFonts w:ascii="Times New Roman" w:hAnsi="Times New Roman" w:eastAsia="仿宋_GB2312"/>
          <w:color w:val="000000" w:themeColor="text1"/>
          <w:kern w:val="0"/>
          <w:sz w:val="32"/>
          <w:szCs w:val="32"/>
          <w14:textFill>
            <w14:solidFill>
              <w14:schemeClr w14:val="tx1"/>
            </w14:solidFill>
          </w14:textFill>
        </w:rPr>
        <w:t>.县文化和广电旅游体育局按照一定比例对行程单进行核查。旅行社若存在造假行为，一经查实，取消全部奖励并报有关部门严肃查处。</w:t>
      </w:r>
    </w:p>
    <w:p>
      <w:pPr>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5</w:t>
      </w:r>
      <w:r>
        <w:rPr>
          <w:rFonts w:ascii="Times New Roman" w:hAnsi="Times New Roman" w:eastAsia="仿宋_GB2312"/>
          <w:color w:val="000000" w:themeColor="text1"/>
          <w:kern w:val="0"/>
          <w:sz w:val="32"/>
          <w:szCs w:val="32"/>
          <w14:textFill>
            <w14:solidFill>
              <w14:schemeClr w14:val="tx1"/>
            </w14:solidFill>
          </w14:textFill>
        </w:rPr>
        <w:t>.年度内发生重大旅游安全责任事故或者由于旅游企业的过失，对平阳旅游造成负面影响的，取消其当年奖励资格，并按照相关法律法规追究责任。</w:t>
      </w:r>
    </w:p>
    <w:p>
      <w:pPr>
        <w:spacing w:line="560" w:lineRule="exact"/>
        <w:ind w:firstLine="640" w:firstLineChars="200"/>
        <w:rPr>
          <w:rFonts w:hint="default"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6</w:t>
      </w:r>
      <w:r>
        <w:rPr>
          <w:rFonts w:ascii="Times New Roman" w:hAnsi="Times New Roman" w:eastAsia="仿宋_GB2312"/>
          <w:color w:val="000000" w:themeColor="text1"/>
          <w:kern w:val="0"/>
          <w:sz w:val="32"/>
          <w:szCs w:val="32"/>
          <w14:textFill>
            <w14:solidFill>
              <w14:schemeClr w14:val="tx1"/>
            </w14:solidFill>
          </w14:textFill>
        </w:rPr>
        <w:t>.本奖励办法由平阳县文化和广电旅游体育局牵头负责实施</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实行过程中如遇上级有法律法规和重大政策变化，本办法也作相应调整。</w:t>
      </w:r>
    </w:p>
    <w:p>
      <w:pPr>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7</w:t>
      </w:r>
      <w:r>
        <w:rPr>
          <w:rFonts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lang w:val="zh-CN"/>
          <w14:textFill>
            <w14:solidFill>
              <w14:schemeClr w14:val="tx1"/>
            </w14:solidFill>
          </w14:textFill>
        </w:rPr>
        <w:t>本办法自</w:t>
      </w:r>
      <w:r>
        <w:rPr>
          <w:rFonts w:ascii="Times New Roman" w:hAnsi="Times New Roman" w:eastAsia="仿宋_GB2312"/>
          <w:color w:val="000000" w:themeColor="text1"/>
          <w:kern w:val="0"/>
          <w:sz w:val="32"/>
          <w:szCs w:val="32"/>
          <w14:textFill>
            <w14:solidFill>
              <w14:schemeClr w14:val="tx1"/>
            </w14:solidFill>
          </w14:textFill>
        </w:rPr>
        <w:t>实施之日起试行</w:t>
      </w:r>
      <w:r>
        <w:rPr>
          <w:rFonts w:hint="eastAsia" w:ascii="Times New Roman" w:hAnsi="Times New Roman" w:eastAsia="仿宋_GB2312"/>
          <w:color w:val="auto"/>
          <w:kern w:val="0"/>
          <w:sz w:val="32"/>
          <w:szCs w:val="32"/>
          <w:lang w:val="en-US" w:eastAsia="zh-CN"/>
        </w:rPr>
        <w:t>三</w:t>
      </w:r>
      <w:r>
        <w:rPr>
          <w:rFonts w:ascii="Times New Roman" w:hAnsi="Times New Roman" w:eastAsia="仿宋_GB2312"/>
          <w:color w:val="auto"/>
          <w:kern w:val="0"/>
          <w:sz w:val="32"/>
          <w:szCs w:val="32"/>
        </w:rPr>
        <w:t>年。</w:t>
      </w:r>
    </w:p>
    <w:p>
      <w:pPr>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color w:val="000000" w:themeColor="text1"/>
          <w:kern w:val="0"/>
          <w:sz w:val="32"/>
          <w:szCs w:val="32"/>
          <w14:textFill>
            <w14:solidFill>
              <w14:schemeClr w14:val="tx1"/>
            </w14:solidFill>
          </w14:textFill>
        </w:rPr>
        <w:t>附件：平阳县游客招徕奖励资金申请表</w:t>
      </w:r>
    </w:p>
    <w:p>
      <w:pPr>
        <w:spacing w:line="560" w:lineRule="exact"/>
        <w:rPr>
          <w:rFonts w:ascii="Times New Roman" w:hAnsi="Times New Roman" w:eastAsia="仿宋_GB2312"/>
          <w:kern w:val="0"/>
          <w:sz w:val="32"/>
          <w:szCs w:val="32"/>
        </w:rPr>
      </w:pPr>
    </w:p>
    <w:p>
      <w:pPr>
        <w:pStyle w:val="2"/>
        <w:autoSpaceDE w:val="0"/>
        <w:autoSpaceDN w:val="0"/>
        <w:spacing w:line="560" w:lineRule="exact"/>
        <w:ind w:left="4614" w:leftChars="1740" w:hanging="960" w:hangingChars="300"/>
        <w:rPr>
          <w:rFonts w:ascii="Times New Roman" w:hAnsi="Times New Roman" w:cs="Times New Roman"/>
          <w:spacing w:val="-1"/>
        </w:rPr>
      </w:pPr>
      <w:r>
        <w:rPr>
          <w:rFonts w:ascii="Times New Roman" w:hAnsi="Times New Roman" w:cs="Times New Roman"/>
          <w:kern w:val="0"/>
          <w:lang w:val="en-US"/>
        </w:rPr>
        <w:t xml:space="preserve"> </w:t>
      </w:r>
      <w:r>
        <w:rPr>
          <w:rFonts w:ascii="Times New Roman" w:hAnsi="Times New Roman" w:cs="Times New Roman"/>
          <w:spacing w:val="-1"/>
        </w:rPr>
        <w:t>平阳县旅游发展工作委员会办公室</w:t>
      </w:r>
    </w:p>
    <w:p>
      <w:pPr>
        <w:pStyle w:val="2"/>
        <w:autoSpaceDE w:val="0"/>
        <w:autoSpaceDN w:val="0"/>
        <w:spacing w:line="560" w:lineRule="exact"/>
        <w:ind w:firstLine="4770" w:firstLineChars="1500"/>
        <w:rPr>
          <w:rFonts w:ascii="Times New Roman" w:hAnsi="Times New Roman" w:cs="Times New Roman"/>
          <w:spacing w:val="-41"/>
        </w:rPr>
      </w:pPr>
      <w:r>
        <w:rPr>
          <w:rFonts w:ascii="Times New Roman" w:hAnsi="Times New Roman" w:cs="Times New Roman"/>
          <w:spacing w:val="-1"/>
        </w:rPr>
        <w:t>20</w:t>
      </w:r>
      <w:r>
        <w:rPr>
          <w:rFonts w:ascii="Times New Roman" w:hAnsi="Times New Roman" w:cs="Times New Roman"/>
          <w:spacing w:val="-1"/>
          <w:lang w:val="en-US"/>
        </w:rPr>
        <w:t>21</w:t>
      </w:r>
      <w:r>
        <w:rPr>
          <w:rFonts w:ascii="Times New Roman" w:hAnsi="Times New Roman" w:cs="Times New Roman"/>
          <w:spacing w:val="-55"/>
        </w:rPr>
        <w:t>年</w:t>
      </w:r>
      <w:r>
        <w:rPr>
          <w:rFonts w:ascii="Times New Roman" w:hAnsi="Times New Roman" w:cs="Times New Roman"/>
          <w:spacing w:val="-55"/>
          <w:lang w:val="en-US"/>
        </w:rPr>
        <w:t xml:space="preserve">   </w:t>
      </w:r>
      <w:r>
        <w:rPr>
          <w:rFonts w:ascii="Times New Roman" w:hAnsi="Times New Roman" w:cs="Times New Roman"/>
          <w:lang w:val="en-US"/>
        </w:rPr>
        <w:t>*</w:t>
      </w:r>
      <w:r>
        <w:rPr>
          <w:rFonts w:ascii="Times New Roman" w:hAnsi="Times New Roman" w:cs="Times New Roman"/>
        </w:rPr>
        <w:t>月</w:t>
      </w:r>
      <w:r>
        <w:rPr>
          <w:rFonts w:ascii="Times New Roman" w:hAnsi="Times New Roman" w:cs="Times New Roman"/>
          <w:lang w:val="en-US"/>
        </w:rPr>
        <w:t>*日</w:t>
      </w:r>
    </w:p>
    <w:p>
      <w:pPr>
        <w:spacing w:line="560" w:lineRule="exact"/>
        <w:rPr>
          <w:rFonts w:ascii="Times New Roman" w:hAnsi="Times New Roman" w:eastAsia="仿宋_GB2312"/>
          <w:kern w:val="0"/>
          <w:sz w:val="32"/>
          <w:szCs w:val="32"/>
        </w:rPr>
        <w:sectPr>
          <w:headerReference r:id="rId3" w:type="default"/>
          <w:footerReference r:id="rId4" w:type="default"/>
          <w:pgSz w:w="11906" w:h="16838"/>
          <w:pgMar w:top="1814" w:right="1474" w:bottom="1814" w:left="1587" w:header="851" w:footer="992" w:gutter="0"/>
          <w:cols w:space="0" w:num="1"/>
          <w:docGrid w:type="lines" w:linePitch="319" w:charSpace="0"/>
        </w:sectPr>
      </w:pPr>
    </w:p>
    <w:p>
      <w:pPr>
        <w:spacing w:line="560" w:lineRule="exact"/>
        <w:rPr>
          <w:rFonts w:ascii="Times New Roman" w:hAnsi="Times New Roman" w:eastAsia="黑体"/>
          <w:sz w:val="32"/>
          <w:szCs w:val="32"/>
        </w:rPr>
      </w:pPr>
      <w:r>
        <w:rPr>
          <w:rFonts w:ascii="Times New Roman" w:hAnsi="Times New Roman" w:eastAsia="黑体"/>
          <w:sz w:val="32"/>
          <w:szCs w:val="32"/>
        </w:rPr>
        <w:t>附件</w:t>
      </w:r>
    </w:p>
    <w:p>
      <w:pPr>
        <w:spacing w:line="560" w:lineRule="exact"/>
        <w:jc w:val="center"/>
        <w:rPr>
          <w:rFonts w:ascii="Times New Roman" w:hAnsi="Times New Roman"/>
          <w:sz w:val="44"/>
          <w:szCs w:val="44"/>
        </w:rPr>
      </w:pPr>
      <w:r>
        <w:rPr>
          <w:rFonts w:ascii="Times New Roman" w:hAnsi="Times New Roman"/>
          <w:sz w:val="44"/>
          <w:szCs w:val="44"/>
        </w:rPr>
        <w:t>平阳县游客招徕奖励资金申请表</w:t>
      </w:r>
    </w:p>
    <w:p>
      <w:pPr>
        <w:spacing w:line="560" w:lineRule="exact"/>
        <w:jc w:val="center"/>
        <w:rPr>
          <w:rFonts w:ascii="Times New Roman" w:hAnsi="Times New Roman"/>
          <w:sz w:val="44"/>
          <w:szCs w:val="44"/>
        </w:rPr>
      </w:pPr>
    </w:p>
    <w:tbl>
      <w:tblPr>
        <w:tblStyle w:val="5"/>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2947"/>
        <w:gridCol w:w="1569"/>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1742"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申请奖励旅行社(公司)名称</w:t>
            </w:r>
          </w:p>
          <w:p>
            <w:pPr>
              <w:spacing w:line="560" w:lineRule="exact"/>
              <w:jc w:val="center"/>
              <w:rPr>
                <w:rFonts w:ascii="Times New Roman" w:hAnsi="Times New Roman" w:eastAsia="仿宋_GB2312"/>
                <w:sz w:val="24"/>
              </w:rPr>
            </w:pPr>
            <w:r>
              <w:rPr>
                <w:rFonts w:ascii="Times New Roman" w:hAnsi="Times New Roman" w:eastAsia="仿宋_GB2312"/>
                <w:sz w:val="24"/>
              </w:rPr>
              <w:t>（盖章）</w:t>
            </w:r>
          </w:p>
        </w:tc>
        <w:tc>
          <w:tcPr>
            <w:tcW w:w="2947" w:type="dxa"/>
            <w:tcBorders>
              <w:left w:val="nil"/>
            </w:tcBorders>
            <w:vAlign w:val="center"/>
          </w:tcPr>
          <w:p>
            <w:pPr>
              <w:spacing w:line="560" w:lineRule="exact"/>
              <w:jc w:val="center"/>
              <w:rPr>
                <w:rFonts w:ascii="Times New Roman" w:hAnsi="Times New Roman" w:eastAsia="仿宋_GB2312"/>
              </w:rPr>
            </w:pPr>
          </w:p>
        </w:tc>
        <w:tc>
          <w:tcPr>
            <w:tcW w:w="1569" w:type="dxa"/>
            <w:tcBorders>
              <w:left w:val="nil"/>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联系电话</w:t>
            </w:r>
          </w:p>
        </w:tc>
        <w:tc>
          <w:tcPr>
            <w:tcW w:w="2620" w:type="dxa"/>
            <w:tcBorders>
              <w:left w:val="nil"/>
            </w:tcBorders>
          </w:tcPr>
          <w:p>
            <w:pPr>
              <w:spacing w:line="560" w:lineRule="exact"/>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742"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经营许可证号</w:t>
            </w:r>
          </w:p>
        </w:tc>
        <w:tc>
          <w:tcPr>
            <w:tcW w:w="2947" w:type="dxa"/>
            <w:tcBorders>
              <w:left w:val="nil"/>
            </w:tcBorders>
            <w:vAlign w:val="center"/>
          </w:tcPr>
          <w:p>
            <w:pPr>
              <w:spacing w:line="560" w:lineRule="exact"/>
              <w:jc w:val="center"/>
              <w:rPr>
                <w:rFonts w:ascii="Times New Roman" w:hAnsi="Times New Roman" w:eastAsia="仿宋_GB2312"/>
              </w:rPr>
            </w:pPr>
          </w:p>
        </w:tc>
        <w:tc>
          <w:tcPr>
            <w:tcW w:w="1569" w:type="dxa"/>
            <w:tcBorders>
              <w:left w:val="nil"/>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传真号码</w:t>
            </w:r>
          </w:p>
        </w:tc>
        <w:tc>
          <w:tcPr>
            <w:tcW w:w="2620" w:type="dxa"/>
            <w:tcBorders>
              <w:left w:val="nil"/>
            </w:tcBorders>
          </w:tcPr>
          <w:p>
            <w:pPr>
              <w:spacing w:line="560" w:lineRule="exact"/>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42"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负责人姓名</w:t>
            </w:r>
          </w:p>
        </w:tc>
        <w:tc>
          <w:tcPr>
            <w:tcW w:w="2947" w:type="dxa"/>
            <w:tcBorders>
              <w:left w:val="nil"/>
            </w:tcBorders>
            <w:vAlign w:val="center"/>
          </w:tcPr>
          <w:p>
            <w:pPr>
              <w:spacing w:line="560" w:lineRule="exact"/>
              <w:jc w:val="center"/>
              <w:rPr>
                <w:rFonts w:ascii="Times New Roman" w:hAnsi="Times New Roman" w:eastAsia="仿宋_GB2312"/>
              </w:rPr>
            </w:pPr>
          </w:p>
        </w:tc>
        <w:tc>
          <w:tcPr>
            <w:tcW w:w="1569" w:type="dxa"/>
            <w:tcBorders>
              <w:left w:val="nil"/>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手机号码</w:t>
            </w:r>
          </w:p>
        </w:tc>
        <w:tc>
          <w:tcPr>
            <w:tcW w:w="2620" w:type="dxa"/>
            <w:tcBorders>
              <w:left w:val="nil"/>
            </w:tcBorders>
          </w:tcPr>
          <w:p>
            <w:pPr>
              <w:spacing w:line="560" w:lineRule="exact"/>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742"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开户银行名称</w:t>
            </w:r>
          </w:p>
        </w:tc>
        <w:tc>
          <w:tcPr>
            <w:tcW w:w="2947" w:type="dxa"/>
            <w:tcBorders>
              <w:left w:val="nil"/>
            </w:tcBorders>
            <w:vAlign w:val="center"/>
          </w:tcPr>
          <w:p>
            <w:pPr>
              <w:spacing w:line="560" w:lineRule="exact"/>
              <w:jc w:val="center"/>
              <w:rPr>
                <w:rFonts w:ascii="Times New Roman" w:hAnsi="Times New Roman" w:eastAsia="仿宋_GB2312"/>
              </w:rPr>
            </w:pPr>
          </w:p>
        </w:tc>
        <w:tc>
          <w:tcPr>
            <w:tcW w:w="1569" w:type="dxa"/>
            <w:tcBorders>
              <w:left w:val="nil"/>
            </w:tcBorders>
            <w:vAlign w:val="center"/>
          </w:tcPr>
          <w:p>
            <w:pPr>
              <w:spacing w:line="560" w:lineRule="exact"/>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银行账号</w:t>
            </w:r>
          </w:p>
        </w:tc>
        <w:tc>
          <w:tcPr>
            <w:tcW w:w="2620" w:type="dxa"/>
            <w:tcBorders>
              <w:left w:val="nil"/>
            </w:tcBorders>
          </w:tcPr>
          <w:p>
            <w:pPr>
              <w:spacing w:line="560" w:lineRule="exact"/>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742"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申请奖励金额</w:t>
            </w:r>
          </w:p>
          <w:p>
            <w:pPr>
              <w:spacing w:line="560" w:lineRule="exact"/>
              <w:jc w:val="center"/>
              <w:rPr>
                <w:rFonts w:ascii="Times New Roman" w:hAnsi="Times New Roman" w:eastAsia="仿宋_GB2312"/>
                <w:sz w:val="24"/>
              </w:rPr>
            </w:pPr>
            <w:r>
              <w:rPr>
                <w:rFonts w:ascii="Times New Roman" w:hAnsi="Times New Roman" w:eastAsia="仿宋_GB2312"/>
                <w:sz w:val="24"/>
              </w:rPr>
              <w:t>（万元）</w:t>
            </w:r>
          </w:p>
        </w:tc>
        <w:tc>
          <w:tcPr>
            <w:tcW w:w="7136" w:type="dxa"/>
            <w:gridSpan w:val="3"/>
            <w:tcBorders>
              <w:left w:val="nil"/>
            </w:tcBorders>
            <w:vAlign w:val="center"/>
          </w:tcPr>
          <w:p>
            <w:pPr>
              <w:spacing w:line="560" w:lineRule="exact"/>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jc w:val="center"/>
        </w:trPr>
        <w:tc>
          <w:tcPr>
            <w:tcW w:w="1742" w:type="dxa"/>
            <w:vAlign w:val="center"/>
          </w:tcPr>
          <w:p>
            <w:pPr>
              <w:spacing w:line="560" w:lineRule="exact"/>
              <w:ind w:left="-63" w:leftChars="-30" w:right="-63" w:rightChars="-30"/>
              <w:jc w:val="center"/>
              <w:rPr>
                <w:rFonts w:ascii="Times New Roman" w:hAnsi="Times New Roman" w:eastAsia="仿宋_GB2312"/>
                <w:sz w:val="24"/>
              </w:rPr>
            </w:pPr>
            <w:r>
              <w:rPr>
                <w:rFonts w:ascii="Times New Roman" w:hAnsi="Times New Roman" w:eastAsia="仿宋_GB2312"/>
                <w:sz w:val="24"/>
              </w:rPr>
              <w:t>申请情况说明</w:t>
            </w:r>
          </w:p>
        </w:tc>
        <w:tc>
          <w:tcPr>
            <w:tcW w:w="7136" w:type="dxa"/>
            <w:gridSpan w:val="3"/>
            <w:tcBorders>
              <w:left w:val="nil"/>
            </w:tcBorders>
          </w:tcPr>
          <w:p>
            <w:pPr>
              <w:spacing w:line="560" w:lineRule="exact"/>
              <w:rPr>
                <w:rFonts w:ascii="Times New Roman" w:hAnsi="Times New Roman" w:eastAsia="仿宋_GB2312"/>
              </w:rPr>
            </w:pPr>
          </w:p>
          <w:p>
            <w:pPr>
              <w:spacing w:line="560" w:lineRule="exact"/>
              <w:rPr>
                <w:rFonts w:ascii="Times New Roman" w:hAnsi="Times New Roman" w:eastAsia="仿宋_GB2312"/>
              </w:rPr>
            </w:pPr>
          </w:p>
          <w:p>
            <w:pPr>
              <w:spacing w:line="560" w:lineRule="exact"/>
              <w:rPr>
                <w:rFonts w:ascii="Times New Roman" w:hAnsi="Times New Roman" w:eastAsia="仿宋_GB2312"/>
              </w:rPr>
            </w:pPr>
          </w:p>
          <w:p>
            <w:pPr>
              <w:spacing w:line="560" w:lineRule="exact"/>
              <w:rPr>
                <w:rFonts w:ascii="Times New Roman" w:hAnsi="Times New Roman" w:eastAsia="仿宋_GB2312"/>
              </w:rPr>
            </w:pPr>
          </w:p>
          <w:p>
            <w:pPr>
              <w:spacing w:line="560" w:lineRule="exact"/>
              <w:ind w:left="-80" w:leftChars="-38"/>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8" w:hRule="atLeast"/>
          <w:jc w:val="center"/>
        </w:trPr>
        <w:tc>
          <w:tcPr>
            <w:tcW w:w="1742"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平阳县文化和广电旅游体育局审核意见</w:t>
            </w:r>
          </w:p>
        </w:tc>
        <w:tc>
          <w:tcPr>
            <w:tcW w:w="7136" w:type="dxa"/>
            <w:gridSpan w:val="3"/>
            <w:tcBorders>
              <w:left w:val="nil"/>
            </w:tcBorders>
          </w:tcPr>
          <w:p>
            <w:pPr>
              <w:spacing w:line="560" w:lineRule="exact"/>
              <w:rPr>
                <w:rFonts w:ascii="Times New Roman" w:hAnsi="Times New Roman" w:eastAsia="仿宋_GB2312"/>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Times New Roman" w:hAnsi="Times New Roman" w:eastAsiaTheme="minorEastAsia"/>
        </w:rPr>
      </w:pPr>
    </w:p>
    <w:sectPr>
      <w:headerReference r:id="rId5" w:type="default"/>
      <w:footerReference r:id="rId6" w:type="default"/>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44450" cy="74930"/>
              <wp:effectExtent l="0" t="0" r="0" b="0"/>
              <wp:wrapNone/>
              <wp:docPr id="2" name="Shape 1"/>
              <wp:cNvGraphicFramePr/>
              <a:graphic xmlns:a="http://schemas.openxmlformats.org/drawingml/2006/main">
                <a:graphicData uri="http://schemas.microsoft.com/office/word/2010/wordprocessingShape">
                  <wps:wsp>
                    <wps:cNvSpPr txBox="1"/>
                    <wps:spPr>
                      <a:xfrm>
                        <a:off x="0" y="0"/>
                        <a:ext cx="44450" cy="74930"/>
                      </a:xfrm>
                      <a:prstGeom prst="rect">
                        <a:avLst/>
                      </a:prstGeom>
                      <a:noFill/>
                    </wps:spPr>
                    <wps:txbx>
                      <w:txbxContent>
                        <w:p>
                          <w:pPr>
                            <w:pStyle w:val="10"/>
                            <w:jc w:val="left"/>
                            <w:rPr>
                              <w:sz w:val="17"/>
                              <w:szCs w:val="17"/>
                            </w:rPr>
                          </w:pPr>
                          <w:r>
                            <w:fldChar w:fldCharType="begin"/>
                          </w:r>
                          <w:r>
                            <w:instrText xml:space="preserve"> PAGE \* MERGEFORMAT </w:instrText>
                          </w:r>
                          <w:r>
                            <w:fldChar w:fldCharType="separate"/>
                          </w:r>
                          <w:r>
                            <w:rPr>
                              <w:rFonts w:ascii="Times New Roman" w:hAnsi="Times New Roman" w:eastAsia="Times New Roman"/>
                              <w:color w:val="000000"/>
                              <w:sz w:val="17"/>
                              <w:szCs w:val="17"/>
                            </w:rPr>
                            <w:t>3</w:t>
                          </w:r>
                          <w:r>
                            <w:rPr>
                              <w:rFonts w:ascii="Times New Roman" w:hAnsi="Times New Roman" w:eastAsia="Times New Roman"/>
                              <w:color w:val="00000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top:0pt;height:5.9pt;width:3.5pt;mso-position-horizontal:center;mso-position-horizontal-relative:margin;mso-wrap-style:none;z-index:251659264;mso-width-relative:page;mso-height-relative:page;" filled="f" stroked="f" coordsize="21600,21600" o:gfxdata="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NZpH/OAAAAAgEAAA8AAAAA&#10;AAAAAQAgAAAAIgAAAGRycy9kb3ducmV2LnhtbFBLAQIUABQAAAAIAIdO4kAinpbWrAEAAG0DAAAO&#10;AAAAAAAAAAEAIAAAAB0BAABkcnMvZTJvRG9jLnhtbFBLBQYAAAAABgAGAFkBAAA7BQAAAAA=&#10;">
              <v:fill on="f" focussize="0,0"/>
              <v:stroke on="f"/>
              <v:imagedata o:title=""/>
              <o:lock v:ext="edit" aspectratio="f"/>
              <v:textbox inset="0mm,0mm,0mm,0mm" style="mso-fit-shape-to-text:t;">
                <w:txbxContent>
                  <w:p>
                    <w:pPr>
                      <w:pStyle w:val="10"/>
                      <w:jc w:val="left"/>
                      <w:rPr>
                        <w:sz w:val="17"/>
                        <w:szCs w:val="17"/>
                      </w:rPr>
                    </w:pPr>
                    <w:r>
                      <w:fldChar w:fldCharType="begin"/>
                    </w:r>
                    <w:r>
                      <w:instrText xml:space="preserve"> PAGE \* MERGEFORMAT </w:instrText>
                    </w:r>
                    <w:r>
                      <w:fldChar w:fldCharType="separate"/>
                    </w:r>
                    <w:r>
                      <w:rPr>
                        <w:rFonts w:ascii="Times New Roman" w:hAnsi="Times New Roman" w:eastAsia="Times New Roman"/>
                        <w:color w:val="000000"/>
                        <w:sz w:val="17"/>
                        <w:szCs w:val="17"/>
                      </w:rPr>
                      <w:t>3</w:t>
                    </w:r>
                    <w:r>
                      <w:rPr>
                        <w:rFonts w:ascii="Times New Roman" w:hAnsi="Times New Roman" w:eastAsia="Times New Roman"/>
                        <w:color w:val="00000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NmVlNGM1NWM3ODI3YWQyMDRmYTdmMWIyOGZlZWMifQ=="/>
  </w:docVars>
  <w:rsids>
    <w:rsidRoot w:val="282A4A4B"/>
    <w:rsid w:val="000573B1"/>
    <w:rsid w:val="000C23E7"/>
    <w:rsid w:val="00121420"/>
    <w:rsid w:val="00157052"/>
    <w:rsid w:val="002175E5"/>
    <w:rsid w:val="002333C2"/>
    <w:rsid w:val="00245745"/>
    <w:rsid w:val="00281806"/>
    <w:rsid w:val="00331440"/>
    <w:rsid w:val="003526BD"/>
    <w:rsid w:val="003B4575"/>
    <w:rsid w:val="0040340A"/>
    <w:rsid w:val="00434A3F"/>
    <w:rsid w:val="00471195"/>
    <w:rsid w:val="0049602B"/>
    <w:rsid w:val="004B6FD6"/>
    <w:rsid w:val="005B7B77"/>
    <w:rsid w:val="005C5465"/>
    <w:rsid w:val="005E7146"/>
    <w:rsid w:val="00621BA8"/>
    <w:rsid w:val="00716DDF"/>
    <w:rsid w:val="008720FB"/>
    <w:rsid w:val="0089109C"/>
    <w:rsid w:val="009B2740"/>
    <w:rsid w:val="00A027E1"/>
    <w:rsid w:val="00A147A1"/>
    <w:rsid w:val="00A16D7A"/>
    <w:rsid w:val="00AC0616"/>
    <w:rsid w:val="00B45E1B"/>
    <w:rsid w:val="00C26253"/>
    <w:rsid w:val="00C755C1"/>
    <w:rsid w:val="00CE4746"/>
    <w:rsid w:val="00D268A1"/>
    <w:rsid w:val="00D63033"/>
    <w:rsid w:val="00DA46A4"/>
    <w:rsid w:val="00DF26C2"/>
    <w:rsid w:val="00E16899"/>
    <w:rsid w:val="00E84B73"/>
    <w:rsid w:val="00EC3203"/>
    <w:rsid w:val="00FF0315"/>
    <w:rsid w:val="02C30791"/>
    <w:rsid w:val="056C5F49"/>
    <w:rsid w:val="05AA3600"/>
    <w:rsid w:val="067E5642"/>
    <w:rsid w:val="087955E0"/>
    <w:rsid w:val="08D05B89"/>
    <w:rsid w:val="0A147A01"/>
    <w:rsid w:val="0DB26139"/>
    <w:rsid w:val="10042CCE"/>
    <w:rsid w:val="107926A8"/>
    <w:rsid w:val="12113A3B"/>
    <w:rsid w:val="152D3FD2"/>
    <w:rsid w:val="15BD1177"/>
    <w:rsid w:val="165E2C25"/>
    <w:rsid w:val="170E1E2D"/>
    <w:rsid w:val="18546ECD"/>
    <w:rsid w:val="18D379C9"/>
    <w:rsid w:val="18DA1951"/>
    <w:rsid w:val="1A0750D3"/>
    <w:rsid w:val="1AB13157"/>
    <w:rsid w:val="1C214C70"/>
    <w:rsid w:val="1E1A0784"/>
    <w:rsid w:val="1F396E41"/>
    <w:rsid w:val="20C678C9"/>
    <w:rsid w:val="21F2016F"/>
    <w:rsid w:val="22493E53"/>
    <w:rsid w:val="22D65CDE"/>
    <w:rsid w:val="250B703F"/>
    <w:rsid w:val="25597069"/>
    <w:rsid w:val="259B504A"/>
    <w:rsid w:val="25C46C33"/>
    <w:rsid w:val="27477ABF"/>
    <w:rsid w:val="282A4A4B"/>
    <w:rsid w:val="2833154C"/>
    <w:rsid w:val="29883A06"/>
    <w:rsid w:val="3026324E"/>
    <w:rsid w:val="327B4603"/>
    <w:rsid w:val="35C70B65"/>
    <w:rsid w:val="36C27C1A"/>
    <w:rsid w:val="3A5614D3"/>
    <w:rsid w:val="3EBE582C"/>
    <w:rsid w:val="41FB1E04"/>
    <w:rsid w:val="455C0B28"/>
    <w:rsid w:val="4A247561"/>
    <w:rsid w:val="4C212053"/>
    <w:rsid w:val="4CEF0BEA"/>
    <w:rsid w:val="4D8B3100"/>
    <w:rsid w:val="4E2C775F"/>
    <w:rsid w:val="516631D2"/>
    <w:rsid w:val="52AB6D2F"/>
    <w:rsid w:val="570A2CA9"/>
    <w:rsid w:val="57293D2A"/>
    <w:rsid w:val="58312060"/>
    <w:rsid w:val="5B5E15C1"/>
    <w:rsid w:val="5D81567C"/>
    <w:rsid w:val="5E5D3989"/>
    <w:rsid w:val="5E963C87"/>
    <w:rsid w:val="60994F3F"/>
    <w:rsid w:val="626A44FD"/>
    <w:rsid w:val="64CC6665"/>
    <w:rsid w:val="657F5AFF"/>
    <w:rsid w:val="65990391"/>
    <w:rsid w:val="66385FDA"/>
    <w:rsid w:val="68D743C2"/>
    <w:rsid w:val="69A33AD2"/>
    <w:rsid w:val="6E3647AD"/>
    <w:rsid w:val="6E726D05"/>
    <w:rsid w:val="7038291A"/>
    <w:rsid w:val="717A7222"/>
    <w:rsid w:val="7360168B"/>
    <w:rsid w:val="73D721EA"/>
    <w:rsid w:val="76264F06"/>
    <w:rsid w:val="763D45F4"/>
    <w:rsid w:val="778D050E"/>
    <w:rsid w:val="79A43AC3"/>
    <w:rsid w:val="7A7754C2"/>
    <w:rsid w:val="7A9F539B"/>
    <w:rsid w:val="7AA72B99"/>
    <w:rsid w:val="7B684BEA"/>
    <w:rsid w:val="7FA5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bidi="zh-CN"/>
    </w:r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82" w:lineRule="auto"/>
      <w:ind w:firstLine="400"/>
    </w:pPr>
    <w:rPr>
      <w:rFonts w:ascii="宋体" w:hAnsi="宋体" w:cs="宋体"/>
      <w:sz w:val="30"/>
      <w:szCs w:val="30"/>
      <w:lang w:val="zh-TW" w:eastAsia="zh-TW" w:bidi="zh-TW"/>
    </w:rPr>
  </w:style>
  <w:style w:type="paragraph" w:customStyle="1" w:styleId="9">
    <w:name w:val="Other|1"/>
    <w:basedOn w:val="1"/>
    <w:qFormat/>
    <w:uiPriority w:val="0"/>
    <w:pPr>
      <w:spacing w:line="382" w:lineRule="auto"/>
      <w:ind w:firstLine="400"/>
    </w:pPr>
    <w:rPr>
      <w:rFonts w:ascii="宋体" w:hAnsi="宋体" w:cs="宋体"/>
      <w:sz w:val="30"/>
      <w:szCs w:val="30"/>
      <w:lang w:val="zh-TW" w:eastAsia="zh-TW" w:bidi="zh-TW"/>
    </w:rPr>
  </w:style>
  <w:style w:type="paragraph" w:customStyle="1" w:styleId="10">
    <w:name w:val="Header or footer|2"/>
    <w:basedOn w:val="1"/>
    <w:qFormat/>
    <w:uiPriority w:val="0"/>
    <w:rPr>
      <w:sz w:val="20"/>
      <w:szCs w:val="20"/>
      <w:lang w:val="zh-TW" w:eastAsia="zh-TW" w:bidi="zh-TW"/>
    </w:rPr>
  </w:style>
  <w:style w:type="paragraph" w:customStyle="1" w:styleId="11">
    <w:name w:val="Table caption|1"/>
    <w:basedOn w:val="1"/>
    <w:qFormat/>
    <w:uiPriority w:val="0"/>
    <w:pPr>
      <w:spacing w:line="538" w:lineRule="exact"/>
      <w:ind w:firstLine="62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2020</Words>
  <Characters>770</Characters>
  <Lines>6</Lines>
  <Paragraphs>5</Paragraphs>
  <TotalTime>0</TotalTime>
  <ScaleCrop>false</ScaleCrop>
  <LinksUpToDate>false</LinksUpToDate>
  <CharactersWithSpaces>2785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2021-08-26T08:35:00Z</dcterms:created>
  <dc:creator>Administrator</dc:creator>
  <cp:lastModifiedBy>WPS_1690526826</cp:lastModifiedBy>
  <cp:lastPrinted>2021-10-08T00:55:00Z</cp:lastPrinted>
  <dcterms:modified xsi:type="dcterms:W3CDTF">2023-11-20T01:26:51Z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2D0128CFD43E462FBAA9B7909BB109D2</vt:lpwstr>
  </property>
</Properties>
</file>