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04" w:rsidRDefault="00C17BA6">
      <w:pPr>
        <w:spacing w:line="600" w:lineRule="exact"/>
        <w:jc w:val="center"/>
        <w:rPr>
          <w:rFonts w:ascii="宋体" w:hAnsi="宋体" w:cs="宋体"/>
          <w:b/>
          <w:color w:val="000000"/>
          <w:kern w:val="0"/>
          <w:sz w:val="36"/>
          <w:szCs w:val="36"/>
        </w:rPr>
      </w:pPr>
      <w:bookmarkStart w:id="0" w:name="_GoBack"/>
      <w:r>
        <w:rPr>
          <w:rFonts w:hint="eastAsia"/>
          <w:b/>
          <w:sz w:val="36"/>
          <w:szCs w:val="36"/>
        </w:rPr>
        <w:t>关于公开征求《平阳县昆阳镇后陈村城中村改造土地和房屋征收补偿实施细则</w:t>
      </w:r>
      <w:r>
        <w:rPr>
          <w:rFonts w:hint="eastAsia"/>
          <w:b/>
          <w:sz w:val="36"/>
          <w:szCs w:val="36"/>
        </w:rPr>
        <w:t>（征求意见稿）</w:t>
      </w:r>
      <w:r>
        <w:rPr>
          <w:rFonts w:ascii="宋体" w:hAnsi="宋体" w:cs="宋体" w:hint="eastAsia"/>
          <w:b/>
          <w:color w:val="000000"/>
          <w:kern w:val="0"/>
          <w:sz w:val="36"/>
          <w:szCs w:val="36"/>
        </w:rPr>
        <w:t>》的</w:t>
      </w:r>
      <w:r>
        <w:rPr>
          <w:rFonts w:hint="eastAsia"/>
          <w:b/>
          <w:sz w:val="36"/>
          <w:szCs w:val="36"/>
        </w:rPr>
        <w:t>意见</w:t>
      </w:r>
    </w:p>
    <w:bookmarkEnd w:id="0"/>
    <w:p w:rsidR="00C02704" w:rsidRDefault="00C02704">
      <w:pPr>
        <w:rPr>
          <w:rFonts w:ascii="仿宋_GB2312" w:eastAsia="仿宋_GB2312"/>
          <w:sz w:val="32"/>
          <w:szCs w:val="32"/>
        </w:rPr>
      </w:pPr>
    </w:p>
    <w:p w:rsidR="00C02704" w:rsidRDefault="00C17BA6" w:rsidP="00412BA5">
      <w:pPr>
        <w:spacing w:line="560" w:lineRule="exact"/>
        <w:ind w:firstLineChars="200" w:firstLine="640"/>
        <w:jc w:val="left"/>
        <w:rPr>
          <w:rFonts w:ascii="仿宋_GB2312" w:eastAsia="仿宋_GB2312"/>
          <w:sz w:val="32"/>
          <w:szCs w:val="32"/>
        </w:rPr>
      </w:pPr>
      <w:r>
        <w:rPr>
          <w:rFonts w:ascii="仿宋_GB2312" w:eastAsia="仿宋_GB2312" w:hAnsi="宋体" w:hint="eastAsia"/>
          <w:sz w:val="32"/>
          <w:szCs w:val="32"/>
        </w:rPr>
        <w:t>为加快推进平阳</w:t>
      </w:r>
      <w:r>
        <w:rPr>
          <w:rFonts w:ascii="仿宋_GB2312" w:eastAsia="仿宋_GB2312" w:hAnsi="宋体" w:hint="eastAsia"/>
          <w:sz w:val="32"/>
          <w:szCs w:val="32"/>
        </w:rPr>
        <w:t>县</w:t>
      </w:r>
      <w:r>
        <w:rPr>
          <w:rFonts w:ascii="仿宋_GB2312" w:eastAsia="仿宋_GB2312" w:hAnsi="宋体" w:hint="eastAsia"/>
          <w:sz w:val="32"/>
          <w:szCs w:val="32"/>
        </w:rPr>
        <w:t>城市化进程，顺利开展</w:t>
      </w:r>
      <w:r>
        <w:rPr>
          <w:rFonts w:ascii="仿宋_GB2312" w:eastAsia="仿宋_GB2312" w:hAnsi="宋体" w:hint="eastAsia"/>
          <w:sz w:val="32"/>
          <w:szCs w:val="32"/>
        </w:rPr>
        <w:t>昆阳</w:t>
      </w:r>
      <w:r>
        <w:rPr>
          <w:rFonts w:ascii="仿宋_GB2312" w:eastAsia="仿宋_GB2312" w:hAnsi="宋体" w:hint="eastAsia"/>
          <w:sz w:val="32"/>
          <w:szCs w:val="32"/>
        </w:rPr>
        <w:t>镇城中村改造工作</w:t>
      </w:r>
      <w:r>
        <w:rPr>
          <w:rFonts w:ascii="仿宋_GB2312" w:eastAsia="仿宋_GB2312" w:hint="eastAsia"/>
          <w:sz w:val="32"/>
          <w:szCs w:val="32"/>
        </w:rPr>
        <w:t>，现公开征求《</w:t>
      </w:r>
      <w:r>
        <w:rPr>
          <w:rFonts w:ascii="仿宋_GB2312" w:eastAsia="仿宋_GB2312" w:hAnsi="仿宋" w:cs="仿宋_GB2312" w:hint="eastAsia"/>
          <w:spacing w:val="8"/>
          <w:sz w:val="32"/>
          <w:szCs w:val="32"/>
        </w:rPr>
        <w:t>平阳县昆阳镇后陈村城中村改造土地和房屋征收补偿实施细则</w:t>
      </w:r>
      <w:r>
        <w:rPr>
          <w:rFonts w:ascii="仿宋_GB2312" w:eastAsia="仿宋_GB2312" w:hAnsi="宋体" w:hint="eastAsia"/>
          <w:spacing w:val="8"/>
          <w:sz w:val="32"/>
          <w:szCs w:val="32"/>
        </w:rPr>
        <w:t>（征求意见稿）</w:t>
      </w:r>
      <w:r>
        <w:rPr>
          <w:rFonts w:ascii="仿宋_GB2312" w:eastAsia="仿宋_GB2312" w:hint="eastAsia"/>
          <w:sz w:val="32"/>
          <w:szCs w:val="32"/>
        </w:rPr>
        <w:t>》的意见，如有不同意见，请在</w:t>
      </w:r>
      <w:r>
        <w:rPr>
          <w:rFonts w:ascii="仿宋_GB2312" w:eastAsia="仿宋_GB2312" w:hint="eastAsia"/>
          <w:sz w:val="32"/>
          <w:szCs w:val="32"/>
        </w:rPr>
        <w:t>30</w:t>
      </w:r>
      <w:r>
        <w:rPr>
          <w:rFonts w:ascii="仿宋_GB2312" w:eastAsia="仿宋_GB2312" w:hint="eastAsia"/>
          <w:sz w:val="32"/>
          <w:szCs w:val="32"/>
        </w:rPr>
        <w:t>日内以书面形式反馈至平阳县人民政府房屋征收管理办公室。（传真：</w:t>
      </w:r>
      <w:r>
        <w:rPr>
          <w:rFonts w:ascii="仿宋_GB2312" w:eastAsia="仿宋_GB2312" w:hint="eastAsia"/>
          <w:sz w:val="32"/>
          <w:szCs w:val="32"/>
        </w:rPr>
        <w:t>0577-63889036</w:t>
      </w:r>
      <w:r>
        <w:rPr>
          <w:rFonts w:ascii="仿宋_GB2312" w:eastAsia="仿宋_GB2312" w:hint="eastAsia"/>
          <w:sz w:val="32"/>
          <w:szCs w:val="32"/>
        </w:rPr>
        <w:t>）</w:t>
      </w:r>
    </w:p>
    <w:p w:rsidR="00C02704" w:rsidRDefault="00C02704">
      <w:pPr>
        <w:spacing w:line="560" w:lineRule="exact"/>
        <w:ind w:firstLine="646"/>
        <w:rPr>
          <w:rFonts w:ascii="仿宋_GB2312" w:eastAsia="仿宋_GB2312"/>
          <w:sz w:val="32"/>
          <w:szCs w:val="32"/>
        </w:rPr>
      </w:pPr>
    </w:p>
    <w:p w:rsidR="00C02704" w:rsidRDefault="00C02704">
      <w:pPr>
        <w:spacing w:line="560" w:lineRule="exact"/>
        <w:ind w:firstLine="646"/>
        <w:rPr>
          <w:rFonts w:ascii="仿宋_GB2312" w:eastAsia="仿宋_GB2312"/>
          <w:sz w:val="32"/>
          <w:szCs w:val="32"/>
        </w:rPr>
      </w:pPr>
    </w:p>
    <w:p w:rsidR="00C02704" w:rsidRDefault="00C02704">
      <w:pPr>
        <w:spacing w:line="560" w:lineRule="exact"/>
        <w:ind w:firstLine="646"/>
        <w:rPr>
          <w:rFonts w:ascii="仿宋_GB2312" w:eastAsia="仿宋_GB2312"/>
          <w:sz w:val="32"/>
          <w:szCs w:val="32"/>
        </w:rPr>
      </w:pPr>
    </w:p>
    <w:p w:rsidR="00C02704" w:rsidRDefault="00C17BA6">
      <w:pPr>
        <w:spacing w:line="560" w:lineRule="exact"/>
        <w:ind w:firstLineChars="950" w:firstLine="3040"/>
        <w:rPr>
          <w:rFonts w:ascii="仿宋_GB2312" w:eastAsia="仿宋_GB2312"/>
          <w:sz w:val="32"/>
          <w:szCs w:val="32"/>
        </w:rPr>
      </w:pPr>
      <w:r>
        <w:rPr>
          <w:rFonts w:ascii="仿宋_GB2312" w:eastAsia="仿宋_GB2312" w:hint="eastAsia"/>
          <w:sz w:val="32"/>
          <w:szCs w:val="32"/>
        </w:rPr>
        <w:t>平阳县人民政府房屋征收管理办公室</w:t>
      </w:r>
    </w:p>
    <w:p w:rsidR="00C02704" w:rsidRDefault="00C17BA6">
      <w:pPr>
        <w:spacing w:line="560" w:lineRule="exact"/>
        <w:ind w:firstLine="646"/>
        <w:rPr>
          <w:rFonts w:ascii="仿宋_GB2312" w:eastAsia="仿宋_GB2312"/>
          <w:sz w:val="32"/>
          <w:szCs w:val="32"/>
        </w:rPr>
      </w:pPr>
      <w:r>
        <w:rPr>
          <w:rFonts w:ascii="仿宋_GB2312" w:eastAsia="仿宋_GB2312" w:hint="eastAsia"/>
          <w:sz w:val="32"/>
          <w:szCs w:val="32"/>
        </w:rPr>
        <w:t xml:space="preserve">                       2017</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26</w:t>
      </w:r>
      <w:r>
        <w:rPr>
          <w:rFonts w:ascii="仿宋_GB2312" w:eastAsia="仿宋_GB2312" w:hint="eastAsia"/>
          <w:sz w:val="32"/>
          <w:szCs w:val="32"/>
        </w:rPr>
        <w:t>日</w:t>
      </w:r>
    </w:p>
    <w:p w:rsidR="00C02704" w:rsidRDefault="00C02704"/>
    <w:p w:rsidR="00C02704" w:rsidRDefault="00C02704"/>
    <w:p w:rsidR="00C02704" w:rsidRDefault="00C02704"/>
    <w:p w:rsidR="00C02704" w:rsidRDefault="00C02704"/>
    <w:p w:rsidR="00C02704" w:rsidRDefault="00C02704"/>
    <w:p w:rsidR="00C02704" w:rsidRDefault="00C02704"/>
    <w:p w:rsidR="00C02704" w:rsidRDefault="00C02704"/>
    <w:p w:rsidR="00C02704" w:rsidRDefault="00C02704"/>
    <w:p w:rsidR="00C02704" w:rsidRDefault="00C02704"/>
    <w:p w:rsidR="00C02704" w:rsidRDefault="00C02704"/>
    <w:p w:rsidR="00C02704" w:rsidRDefault="00C02704"/>
    <w:p w:rsidR="00C02704" w:rsidRDefault="00C02704"/>
    <w:p w:rsidR="00C02704" w:rsidRDefault="00C02704"/>
    <w:p w:rsidR="00C02704" w:rsidRDefault="00C02704"/>
    <w:p w:rsidR="00C02704" w:rsidRDefault="00C02704"/>
    <w:p w:rsidR="00C02704" w:rsidRDefault="00C02704"/>
    <w:p w:rsidR="00C02704" w:rsidRDefault="00C02704"/>
    <w:p w:rsidR="00C02704" w:rsidRDefault="00C02704"/>
    <w:p w:rsidR="00C02704" w:rsidRDefault="00C02704"/>
    <w:p w:rsidR="00C02704" w:rsidRDefault="00C02704"/>
    <w:p w:rsidR="00C02704" w:rsidRDefault="00C02704"/>
    <w:p w:rsidR="00C02704" w:rsidRDefault="00C17BA6">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平阳县昆阳镇后陈村城中村改造土地和房屋征收补偿实施细则（</w:t>
      </w:r>
      <w:r>
        <w:rPr>
          <w:rFonts w:ascii="方正小标宋简体" w:eastAsia="方正小标宋简体" w:hAnsi="宋体" w:hint="eastAsia"/>
          <w:sz w:val="44"/>
          <w:szCs w:val="44"/>
        </w:rPr>
        <w:t>征求意见</w:t>
      </w:r>
      <w:r>
        <w:rPr>
          <w:rFonts w:ascii="方正小标宋简体" w:eastAsia="方正小标宋简体" w:hAnsi="宋体" w:hint="eastAsia"/>
          <w:sz w:val="44"/>
          <w:szCs w:val="44"/>
        </w:rPr>
        <w:t>稿）</w:t>
      </w:r>
    </w:p>
    <w:p w:rsidR="00C02704" w:rsidRDefault="00C02704">
      <w:pPr>
        <w:spacing w:line="580" w:lineRule="exact"/>
        <w:jc w:val="center"/>
        <w:rPr>
          <w:rFonts w:ascii="方正小标宋简体" w:eastAsia="方正小标宋简体" w:hAnsi="宋体"/>
          <w:sz w:val="44"/>
          <w:szCs w:val="44"/>
        </w:rPr>
      </w:pPr>
    </w:p>
    <w:p w:rsidR="00C02704" w:rsidRDefault="00C17BA6">
      <w:pPr>
        <w:spacing w:line="560" w:lineRule="exact"/>
        <w:ind w:firstLineChars="200" w:firstLine="640"/>
        <w:rPr>
          <w:rFonts w:ascii="仿宋_GB2312" w:eastAsia="仿宋_GB2312"/>
          <w:sz w:val="32"/>
          <w:szCs w:val="32"/>
        </w:rPr>
      </w:pPr>
      <w:r>
        <w:rPr>
          <w:rFonts w:ascii="仿宋_GB2312" w:eastAsia="仿宋_GB2312" w:hint="eastAsia"/>
          <w:sz w:val="32"/>
          <w:szCs w:val="32"/>
        </w:rPr>
        <w:t>为推进</w:t>
      </w:r>
      <w:r>
        <w:rPr>
          <w:rFonts w:ascii="仿宋_GB2312" w:eastAsia="仿宋_GB2312" w:hint="eastAsia"/>
          <w:bCs/>
          <w:sz w:val="32"/>
          <w:szCs w:val="32"/>
        </w:rPr>
        <w:t>平阳县</w:t>
      </w:r>
      <w:r>
        <w:rPr>
          <w:rFonts w:ascii="仿宋_GB2312" w:eastAsia="仿宋_GB2312" w:hint="eastAsia"/>
          <w:sz w:val="32"/>
          <w:szCs w:val="32"/>
        </w:rPr>
        <w:t>昆阳镇后陈村城中村改造工作顺利实施，保障被征收人的合法权益，根据土地及房屋征收补偿相关法律法规和《平阳县征收农民集体所有土地管理办法》（平政发〔</w:t>
      </w:r>
      <w:r>
        <w:rPr>
          <w:rFonts w:ascii="仿宋_GB2312" w:eastAsia="仿宋_GB2312" w:hint="eastAsia"/>
          <w:sz w:val="32"/>
          <w:szCs w:val="32"/>
        </w:rPr>
        <w:t>2014</w:t>
      </w:r>
      <w:r>
        <w:rPr>
          <w:rFonts w:ascii="仿宋_GB2312" w:eastAsia="仿宋_GB2312" w:hint="eastAsia"/>
          <w:sz w:val="32"/>
          <w:szCs w:val="32"/>
        </w:rPr>
        <w:t>〕</w:t>
      </w:r>
      <w:r>
        <w:rPr>
          <w:rFonts w:ascii="仿宋_GB2312" w:eastAsia="仿宋_GB2312" w:hint="eastAsia"/>
          <w:sz w:val="32"/>
          <w:szCs w:val="32"/>
        </w:rPr>
        <w:t>208</w:t>
      </w:r>
      <w:r>
        <w:rPr>
          <w:rFonts w:ascii="仿宋_GB2312" w:eastAsia="仿宋_GB2312" w:hint="eastAsia"/>
          <w:sz w:val="32"/>
          <w:szCs w:val="32"/>
        </w:rPr>
        <w:t>号）、《平阳县重点工程建设房屋征收城中村改造农房集聚建设补偿暂行办法》（平委办〔</w:t>
      </w:r>
      <w:r>
        <w:rPr>
          <w:rFonts w:ascii="仿宋_GB2312" w:eastAsia="仿宋_GB2312" w:hint="eastAsia"/>
          <w:sz w:val="32"/>
          <w:szCs w:val="32"/>
        </w:rPr>
        <w:t>2012</w:t>
      </w:r>
      <w:r>
        <w:rPr>
          <w:rFonts w:ascii="仿宋_GB2312" w:eastAsia="仿宋_GB2312" w:hint="eastAsia"/>
          <w:sz w:val="32"/>
          <w:szCs w:val="32"/>
        </w:rPr>
        <w:t>〕</w:t>
      </w:r>
      <w:r>
        <w:rPr>
          <w:rFonts w:ascii="仿宋_GB2312" w:eastAsia="仿宋_GB2312" w:hint="eastAsia"/>
          <w:sz w:val="32"/>
          <w:szCs w:val="32"/>
        </w:rPr>
        <w:t>179</w:t>
      </w:r>
      <w:r>
        <w:rPr>
          <w:rFonts w:ascii="仿宋_GB2312" w:eastAsia="仿宋_GB2312" w:hint="eastAsia"/>
          <w:sz w:val="32"/>
          <w:szCs w:val="32"/>
        </w:rPr>
        <w:t>号）、《平阳县住宅房屋征收市场化安置实施办法（试行）》（平政办〔</w:t>
      </w:r>
      <w:r>
        <w:rPr>
          <w:rFonts w:ascii="仿宋_GB2312" w:eastAsia="仿宋_GB2312" w:hint="eastAsia"/>
          <w:sz w:val="32"/>
          <w:szCs w:val="32"/>
        </w:rPr>
        <w:t>2016</w:t>
      </w:r>
      <w:r>
        <w:rPr>
          <w:rFonts w:ascii="仿宋_GB2312" w:eastAsia="仿宋_GB2312" w:hint="eastAsia"/>
          <w:sz w:val="32"/>
          <w:szCs w:val="32"/>
        </w:rPr>
        <w:t>〕</w:t>
      </w:r>
      <w:r>
        <w:rPr>
          <w:rFonts w:ascii="仿宋_GB2312" w:eastAsia="仿宋_GB2312" w:hint="eastAsia"/>
          <w:sz w:val="32"/>
          <w:szCs w:val="32"/>
        </w:rPr>
        <w:t>28</w:t>
      </w:r>
      <w:r>
        <w:rPr>
          <w:rFonts w:ascii="仿宋_GB2312" w:eastAsia="仿宋_GB2312" w:hint="eastAsia"/>
          <w:sz w:val="32"/>
          <w:szCs w:val="32"/>
        </w:rPr>
        <w:t>号）等文件，结合工程实际，特制定本实施细则。</w:t>
      </w:r>
    </w:p>
    <w:p w:rsidR="00C02704" w:rsidRDefault="00C17BA6">
      <w:pPr>
        <w:spacing w:line="560" w:lineRule="exact"/>
        <w:ind w:firstLineChars="200" w:firstLine="640"/>
        <w:rPr>
          <w:rFonts w:ascii="仿宋_GB2312" w:eastAsia="仿宋_GB2312"/>
          <w:sz w:val="32"/>
          <w:szCs w:val="32"/>
        </w:rPr>
      </w:pPr>
      <w:r>
        <w:rPr>
          <w:rFonts w:ascii="仿宋_GB2312" w:eastAsia="仿宋_GB2312" w:hint="eastAsia"/>
          <w:sz w:val="32"/>
          <w:szCs w:val="32"/>
        </w:rPr>
        <w:t>一、本细则适用于平阳县昆阳镇后陈村城中村改造工程土地和房屋征收补偿（具体以规划红线为准）。</w:t>
      </w:r>
    </w:p>
    <w:p w:rsidR="00C02704" w:rsidRDefault="00C17BA6">
      <w:pPr>
        <w:spacing w:line="560" w:lineRule="exact"/>
        <w:ind w:firstLineChars="200" w:firstLine="640"/>
        <w:rPr>
          <w:rFonts w:ascii="仿宋_GB2312" w:eastAsia="仿宋_GB2312"/>
          <w:sz w:val="32"/>
          <w:szCs w:val="32"/>
        </w:rPr>
      </w:pPr>
      <w:r>
        <w:rPr>
          <w:rFonts w:ascii="仿宋_GB2312" w:eastAsia="仿宋_GB2312" w:hint="eastAsia"/>
          <w:sz w:val="32"/>
          <w:szCs w:val="32"/>
        </w:rPr>
        <w:t>二、昆阳镇人民政府受平阳县人民政府委托，作为征收实施单位，统一组织实施平阳县昆阳镇后陈村城中村改造工程土地和房屋征收补偿工作。</w:t>
      </w:r>
    </w:p>
    <w:p w:rsidR="00C02704" w:rsidRDefault="00C17BA6">
      <w:pPr>
        <w:spacing w:line="560" w:lineRule="exact"/>
        <w:ind w:firstLineChars="200" w:firstLine="640"/>
        <w:rPr>
          <w:rFonts w:ascii="仿宋_GB2312" w:eastAsia="仿宋_GB2312"/>
          <w:sz w:val="32"/>
          <w:szCs w:val="32"/>
        </w:rPr>
      </w:pPr>
      <w:r>
        <w:rPr>
          <w:rFonts w:ascii="仿宋_GB2312" w:eastAsia="仿宋_GB2312" w:hint="eastAsia"/>
          <w:sz w:val="32"/>
          <w:szCs w:val="32"/>
        </w:rPr>
        <w:t>本细则所称的被征收人指平阳县昆阳镇后陈村城中村改造范围内的集体土地所有权人、土地使用权人和房屋所有权人。</w:t>
      </w:r>
    </w:p>
    <w:p w:rsidR="00C02704" w:rsidRDefault="00C17BA6">
      <w:pPr>
        <w:spacing w:line="560" w:lineRule="exact"/>
        <w:ind w:firstLineChars="200" w:firstLine="640"/>
        <w:rPr>
          <w:rFonts w:ascii="仿宋_GB2312" w:eastAsia="仿宋_GB2312"/>
          <w:sz w:val="32"/>
          <w:szCs w:val="32"/>
        </w:rPr>
      </w:pPr>
      <w:r>
        <w:rPr>
          <w:rFonts w:ascii="仿宋_GB2312" w:eastAsia="仿宋_GB2312" w:hint="eastAsia"/>
          <w:sz w:val="32"/>
          <w:szCs w:val="32"/>
        </w:rPr>
        <w:t>三、土地征收和青苗补偿</w:t>
      </w:r>
    </w:p>
    <w:p w:rsidR="00C02704" w:rsidRDefault="00C17BA6">
      <w:pPr>
        <w:spacing w:line="560" w:lineRule="exact"/>
        <w:ind w:firstLineChars="200" w:firstLine="640"/>
        <w:rPr>
          <w:rFonts w:ascii="仿宋_GB2312" w:eastAsia="仿宋_GB2312"/>
          <w:sz w:val="32"/>
          <w:szCs w:val="32"/>
        </w:rPr>
      </w:pPr>
      <w:r>
        <w:rPr>
          <w:rFonts w:ascii="仿宋_GB2312" w:eastAsia="仿宋_GB2312" w:hint="eastAsia"/>
          <w:sz w:val="32"/>
          <w:szCs w:val="32"/>
        </w:rPr>
        <w:t>土地征收和青苗补偿按《平阳县征收农民集体所有土地管理办法》（平政发〔</w:t>
      </w:r>
      <w:r>
        <w:rPr>
          <w:rFonts w:ascii="仿宋_GB2312" w:eastAsia="仿宋_GB2312" w:hint="eastAsia"/>
          <w:sz w:val="32"/>
          <w:szCs w:val="32"/>
        </w:rPr>
        <w:t>2014</w:t>
      </w:r>
      <w:r>
        <w:rPr>
          <w:rFonts w:ascii="仿宋_GB2312" w:eastAsia="仿宋_GB2312" w:hint="eastAsia"/>
          <w:sz w:val="32"/>
          <w:szCs w:val="32"/>
        </w:rPr>
        <w:t>〕</w:t>
      </w:r>
      <w:r>
        <w:rPr>
          <w:rFonts w:ascii="仿宋_GB2312" w:eastAsia="仿宋_GB2312" w:hint="eastAsia"/>
          <w:sz w:val="32"/>
          <w:szCs w:val="32"/>
        </w:rPr>
        <w:t>208</w:t>
      </w:r>
      <w:r>
        <w:rPr>
          <w:rFonts w:ascii="仿宋_GB2312" w:eastAsia="仿宋_GB2312" w:hint="eastAsia"/>
          <w:sz w:val="32"/>
          <w:szCs w:val="32"/>
        </w:rPr>
        <w:t>号）规定执行。属合法或视为合法建筑占用的土地，土地征收补偿已包含在房屋补偿中，</w:t>
      </w:r>
      <w:r>
        <w:rPr>
          <w:rFonts w:ascii="仿宋_GB2312" w:eastAsia="仿宋_GB2312" w:hint="eastAsia"/>
          <w:sz w:val="32"/>
          <w:szCs w:val="32"/>
        </w:rPr>
        <w:t>不再另行补偿。</w:t>
      </w:r>
    </w:p>
    <w:p w:rsidR="00C02704" w:rsidRDefault="00C17BA6">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四、房屋征收补偿的一般规定</w:t>
      </w:r>
    </w:p>
    <w:p w:rsidR="00C02704" w:rsidRDefault="00C17BA6">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Ansi="宋体" w:hint="eastAsia"/>
          <w:sz w:val="32"/>
          <w:szCs w:val="32"/>
        </w:rPr>
        <w:t>被征收房屋已取得《房屋所有权证》、《土地使用权证》或经认定后可视为合法的，应当按照本实施细则的规定实施征收补偿。</w:t>
      </w:r>
      <w:r>
        <w:rPr>
          <w:rFonts w:ascii="仿宋_GB2312" w:eastAsia="仿宋_GB2312" w:hint="eastAsia"/>
          <w:sz w:val="32"/>
          <w:szCs w:val="32"/>
        </w:rPr>
        <w:t>被征收人可以选择货币补偿，也可以选择产权调换安置及产权调换市场化安置。</w:t>
      </w:r>
    </w:p>
    <w:p w:rsidR="00C02704" w:rsidRDefault="00C17BA6">
      <w:pPr>
        <w:spacing w:line="560" w:lineRule="exact"/>
        <w:ind w:firstLineChars="200" w:firstLine="640"/>
        <w:rPr>
          <w:rFonts w:ascii="仿宋_GB2312" w:eastAsia="仿宋_GB2312"/>
          <w:sz w:val="32"/>
          <w:szCs w:val="32"/>
        </w:rPr>
      </w:pPr>
      <w:r>
        <w:rPr>
          <w:rFonts w:ascii="仿宋_GB2312" w:eastAsia="仿宋_GB2312" w:hint="eastAsia"/>
          <w:sz w:val="32"/>
          <w:szCs w:val="32"/>
        </w:rPr>
        <w:t>（二）被征收房屋的建筑面积和建筑占地面积以《房屋所有权证》记载为准。被征收房屋的土地使用面积以《土地使用权证》记载为准。</w:t>
      </w:r>
    </w:p>
    <w:p w:rsidR="00C02704" w:rsidRDefault="00C17BA6">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（三）</w:t>
      </w:r>
      <w:r>
        <w:rPr>
          <w:rFonts w:ascii="仿宋_GB2312" w:eastAsia="仿宋_GB2312" w:hint="eastAsia"/>
          <w:color w:val="000000"/>
          <w:sz w:val="32"/>
          <w:szCs w:val="32"/>
        </w:rPr>
        <w:t>被征收的房屋前后余地（杂地、灰坦等）、简易房用地、构筑物用地等，</w:t>
      </w:r>
      <w:r>
        <w:rPr>
          <w:rFonts w:ascii="仿宋_GB2312" w:eastAsia="仿宋_GB2312" w:hAnsi="仿宋" w:cs="宋体" w:hint="eastAsia"/>
          <w:color w:val="000000"/>
          <w:kern w:val="0"/>
          <w:sz w:val="32"/>
          <w:szCs w:val="32"/>
        </w:rPr>
        <w:t>按照</w:t>
      </w:r>
      <w:r>
        <w:rPr>
          <w:rFonts w:ascii="仿宋_GB2312" w:eastAsia="仿宋_GB2312" w:hAnsi="仿宋" w:cs="宋体" w:hint="eastAsia"/>
          <w:color w:val="000000"/>
          <w:kern w:val="0"/>
          <w:sz w:val="32"/>
          <w:szCs w:val="32"/>
        </w:rPr>
        <w:t>300</w:t>
      </w:r>
      <w:r>
        <w:rPr>
          <w:rFonts w:ascii="仿宋_GB2312" w:eastAsia="仿宋_GB2312" w:hAnsi="仿宋" w:cs="宋体" w:hint="eastAsia"/>
          <w:color w:val="000000"/>
          <w:kern w:val="0"/>
          <w:sz w:val="32"/>
          <w:szCs w:val="32"/>
        </w:rPr>
        <w:t>元</w:t>
      </w:r>
      <w:r>
        <w:rPr>
          <w:rFonts w:ascii="仿宋_GB2312" w:eastAsia="仿宋_GB2312" w:hAnsi="仿宋" w:cs="宋体" w:hint="eastAsia"/>
          <w:color w:val="000000"/>
          <w:kern w:val="0"/>
          <w:sz w:val="32"/>
          <w:szCs w:val="32"/>
        </w:rPr>
        <w:t>/</w:t>
      </w:r>
      <w:r>
        <w:rPr>
          <w:rFonts w:ascii="宋体" w:hAnsi="宋体" w:cs="宋体" w:hint="eastAsia"/>
          <w:color w:val="000000"/>
          <w:kern w:val="0"/>
          <w:sz w:val="32"/>
          <w:szCs w:val="32"/>
        </w:rPr>
        <w:t>㎡</w:t>
      </w:r>
      <w:r>
        <w:rPr>
          <w:rFonts w:ascii="仿宋_GB2312" w:eastAsia="仿宋_GB2312" w:hAnsi="仿宋_GB2312" w:cs="仿宋_GB2312" w:hint="eastAsia"/>
          <w:color w:val="000000"/>
          <w:kern w:val="0"/>
          <w:sz w:val="32"/>
          <w:szCs w:val="32"/>
        </w:rPr>
        <w:t>标准给予一次性货币补偿。</w:t>
      </w:r>
    </w:p>
    <w:p w:rsidR="00C02704" w:rsidRDefault="00C17BA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五、未登记房屋的认定及处置</w:t>
      </w:r>
    </w:p>
    <w:p w:rsidR="00C02704" w:rsidRDefault="00C17BA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（一）未取得房产、土地合法证件但已取得合法建房审批手续的未登记房屋，由昆阳镇人民政府组织国土资源、住建部门按规定认定后予以补偿安置。</w:t>
      </w:r>
    </w:p>
    <w:p w:rsidR="00C02704" w:rsidRDefault="00C17BA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（二）未经登记的下列被征收房屋，由昆阳镇人民政府组织国土资源、住建部门按程序认定并公示后，予以确认是否给予补偿安置。</w:t>
      </w:r>
    </w:p>
    <w:p w:rsidR="00C02704" w:rsidRDefault="00C17BA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征收</w:t>
      </w:r>
      <w:r>
        <w:rPr>
          <w:rFonts w:ascii="仿宋_GB2312" w:eastAsia="仿宋_GB2312" w:hAnsi="宋体" w:hint="eastAsia"/>
          <w:sz w:val="32"/>
          <w:szCs w:val="32"/>
        </w:rPr>
        <w:t>1986</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日以前建造的未登记房屋，经认定后按规定给予补偿安置。</w:t>
      </w:r>
    </w:p>
    <w:p w:rsidR="00C02704" w:rsidRDefault="00C17BA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2.1987</w:t>
      </w:r>
      <w:r>
        <w:rPr>
          <w:rFonts w:ascii="仿宋_GB2312" w:eastAsia="仿宋_GB2312" w:hAnsi="宋体" w:hint="eastAsia"/>
          <w:sz w:val="32"/>
          <w:szCs w:val="32"/>
        </w:rPr>
        <w:t>年</w:t>
      </w:r>
      <w:r>
        <w:rPr>
          <w:rFonts w:ascii="仿宋_GB2312" w:eastAsia="仿宋_GB2312" w:hAnsi="宋体" w:hint="eastAsia"/>
          <w:sz w:val="32"/>
          <w:szCs w:val="32"/>
        </w:rPr>
        <w:t>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1998</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日期间建造的未登记房屋（具体以</w:t>
      </w:r>
      <w:r>
        <w:rPr>
          <w:rFonts w:ascii="仿宋_GB2312" w:eastAsia="仿宋_GB2312" w:hAnsi="宋体" w:hint="eastAsia"/>
          <w:sz w:val="32"/>
          <w:szCs w:val="32"/>
          <w:u w:val="single"/>
        </w:rPr>
        <w:t>1999</w:t>
      </w:r>
      <w:r>
        <w:rPr>
          <w:rFonts w:ascii="仿宋_GB2312" w:eastAsia="仿宋_GB2312" w:hAnsi="宋体" w:hint="eastAsia"/>
          <w:sz w:val="32"/>
          <w:szCs w:val="32"/>
          <w:u w:val="single"/>
        </w:rPr>
        <w:t>版</w:t>
      </w:r>
      <w:r>
        <w:rPr>
          <w:rFonts w:ascii="仿宋_GB2312" w:eastAsia="仿宋_GB2312" w:hAnsi="宋体" w:hint="eastAsia"/>
          <w:sz w:val="32"/>
          <w:szCs w:val="32"/>
        </w:rPr>
        <w:t>航拍图为准），经认定后如在规定期限内签订协议并如期腾空交房的，按规定给予补偿安置；如未在规定期</w:t>
      </w:r>
      <w:r>
        <w:rPr>
          <w:rFonts w:ascii="仿宋_GB2312" w:eastAsia="仿宋_GB2312" w:hAnsi="宋体" w:hint="eastAsia"/>
          <w:sz w:val="32"/>
          <w:szCs w:val="32"/>
        </w:rPr>
        <w:t>限内签订协议并腾空交房的，按照违法建筑依</w:t>
      </w:r>
      <w:r>
        <w:rPr>
          <w:rFonts w:ascii="仿宋_GB2312" w:eastAsia="仿宋_GB2312" w:hAnsi="宋体" w:hint="eastAsia"/>
          <w:sz w:val="32"/>
          <w:szCs w:val="32"/>
        </w:rPr>
        <w:lastRenderedPageBreak/>
        <w:t>法拆除。</w:t>
      </w:r>
    </w:p>
    <w:p w:rsidR="00C02704" w:rsidRDefault="00C17BA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3.1999</w:t>
      </w:r>
      <w:r>
        <w:rPr>
          <w:rFonts w:ascii="仿宋_GB2312" w:eastAsia="仿宋_GB2312" w:hAnsi="宋体" w:hint="eastAsia"/>
          <w:sz w:val="32"/>
          <w:szCs w:val="32"/>
        </w:rPr>
        <w:t>年</w:t>
      </w:r>
      <w:r>
        <w:rPr>
          <w:rFonts w:ascii="仿宋_GB2312" w:eastAsia="仿宋_GB2312" w:hAnsi="宋体" w:hint="eastAsia"/>
          <w:sz w:val="32"/>
          <w:szCs w:val="32"/>
        </w:rPr>
        <w:t>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日至</w:t>
      </w:r>
      <w:r>
        <w:rPr>
          <w:rFonts w:ascii="仿宋_GB2312" w:eastAsia="仿宋_GB2312" w:hAnsi="宋体" w:hint="eastAsia"/>
          <w:sz w:val="32"/>
          <w:szCs w:val="32"/>
        </w:rPr>
        <w:t>2006</w:t>
      </w:r>
      <w:r>
        <w:rPr>
          <w:rFonts w:ascii="仿宋_GB2312" w:eastAsia="仿宋_GB2312" w:hAnsi="宋体" w:hint="eastAsia"/>
          <w:sz w:val="32"/>
          <w:szCs w:val="32"/>
        </w:rPr>
        <w:t>年</w:t>
      </w:r>
      <w:r>
        <w:rPr>
          <w:rFonts w:ascii="仿宋_GB2312" w:eastAsia="仿宋_GB2312" w:hAnsi="宋体" w:hint="eastAsia"/>
          <w:sz w:val="32"/>
          <w:szCs w:val="32"/>
        </w:rPr>
        <w:t>12</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日期间建造的违法建筑（具体以</w:t>
      </w:r>
      <w:r>
        <w:rPr>
          <w:rFonts w:ascii="仿宋_GB2312" w:eastAsia="仿宋_GB2312" w:hAnsi="宋体" w:hint="eastAsia"/>
          <w:sz w:val="32"/>
          <w:szCs w:val="32"/>
          <w:u w:val="single"/>
        </w:rPr>
        <w:t>2007</w:t>
      </w:r>
      <w:r>
        <w:rPr>
          <w:rFonts w:ascii="仿宋_GB2312" w:eastAsia="仿宋_GB2312" w:hAnsi="宋体" w:hint="eastAsia"/>
          <w:sz w:val="32"/>
          <w:szCs w:val="32"/>
          <w:u w:val="single"/>
        </w:rPr>
        <w:t>版</w:t>
      </w:r>
      <w:r>
        <w:rPr>
          <w:rFonts w:ascii="仿宋_GB2312" w:eastAsia="仿宋_GB2312" w:hAnsi="宋体" w:hint="eastAsia"/>
          <w:sz w:val="32"/>
          <w:szCs w:val="32"/>
        </w:rPr>
        <w:t>航拍图为准），经认定后，违法建筑如在规定期限内自行拆除的，按重置成新标准给予清障费；如在规定期限内未能自行拆除的，按照违法建筑依法拆除。</w:t>
      </w:r>
    </w:p>
    <w:p w:rsidR="00C02704" w:rsidRDefault="00C17BA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4.2007</w:t>
      </w:r>
      <w:r>
        <w:rPr>
          <w:rFonts w:ascii="仿宋_GB2312" w:eastAsia="仿宋_GB2312" w:hAnsi="宋体" w:hint="eastAsia"/>
          <w:sz w:val="32"/>
          <w:szCs w:val="32"/>
        </w:rPr>
        <w:t>年</w:t>
      </w:r>
      <w:r>
        <w:rPr>
          <w:rFonts w:ascii="仿宋_GB2312" w:eastAsia="仿宋_GB2312" w:hAnsi="宋体" w:hint="eastAsia"/>
          <w:sz w:val="32"/>
          <w:szCs w:val="32"/>
        </w:rPr>
        <w:t>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日后建造的违法建筑（具体以</w:t>
      </w:r>
      <w:r>
        <w:rPr>
          <w:rFonts w:ascii="仿宋_GB2312" w:eastAsia="仿宋_GB2312" w:hAnsi="宋体" w:hint="eastAsia"/>
          <w:sz w:val="32"/>
          <w:szCs w:val="32"/>
        </w:rPr>
        <w:t>2007</w:t>
      </w:r>
      <w:r>
        <w:rPr>
          <w:rFonts w:ascii="仿宋_GB2312" w:eastAsia="仿宋_GB2312" w:hAnsi="宋体" w:hint="eastAsia"/>
          <w:sz w:val="32"/>
          <w:szCs w:val="32"/>
        </w:rPr>
        <w:t>版航拍图为准）一律依法无条件拆除。</w:t>
      </w:r>
    </w:p>
    <w:p w:rsidR="00C02704" w:rsidRDefault="00C17BA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六、被征收房屋的货币补偿</w:t>
      </w:r>
    </w:p>
    <w:p w:rsidR="00C02704" w:rsidRDefault="00C17BA6">
      <w:pPr>
        <w:spacing w:line="600" w:lineRule="exact"/>
        <w:ind w:firstLineChars="200" w:firstLine="640"/>
        <w:rPr>
          <w:rFonts w:ascii="仿宋_GB2312" w:eastAsia="仿宋_GB2312" w:hAnsi="宋体"/>
          <w:sz w:val="32"/>
          <w:szCs w:val="32"/>
        </w:rPr>
      </w:pPr>
      <w:r>
        <w:rPr>
          <w:rFonts w:ascii="仿宋_GB2312" w:eastAsia="仿宋_GB2312" w:hint="eastAsia"/>
          <w:color w:val="000000"/>
          <w:sz w:val="32"/>
          <w:szCs w:val="32"/>
        </w:rPr>
        <w:t>被征收人选择货币补偿的，被征收房屋货币补偿金额按被征收房屋的市场评估价计算，</w:t>
      </w:r>
      <w:r>
        <w:rPr>
          <w:rFonts w:ascii="仿宋_GB2312" w:eastAsia="仿宋_GB2312" w:hAnsi="仿宋" w:cs="仿宋_GB2312" w:hint="eastAsia"/>
          <w:color w:val="000000"/>
          <w:sz w:val="32"/>
          <w:szCs w:val="32"/>
        </w:rPr>
        <w:t>结合该房屋具体区位、层次、朝向、其他、落地房容积率</w:t>
      </w:r>
      <w:r>
        <w:rPr>
          <w:rFonts w:ascii="仿宋_GB2312" w:eastAsia="仿宋_GB2312" w:hAnsi="仿宋" w:cs="仿宋_GB2312" w:hint="eastAsia"/>
          <w:color w:val="000000"/>
          <w:sz w:val="32"/>
          <w:szCs w:val="32"/>
        </w:rPr>
        <w:t>、建筑结构、建筑面积、成新及装修等因素评估确定。</w:t>
      </w:r>
      <w:r>
        <w:rPr>
          <w:rFonts w:ascii="仿宋_GB2312" w:eastAsia="仿宋_GB2312" w:hint="eastAsia"/>
          <w:color w:val="000000"/>
          <w:sz w:val="32"/>
          <w:szCs w:val="32"/>
        </w:rPr>
        <w:t>选择货币补偿的被征收人不再享有产权调换安置的权利。</w:t>
      </w:r>
    </w:p>
    <w:p w:rsidR="00C02704" w:rsidRDefault="00C17BA6">
      <w:pPr>
        <w:spacing w:line="560" w:lineRule="exact"/>
        <w:ind w:firstLineChars="200" w:firstLine="640"/>
        <w:rPr>
          <w:rFonts w:ascii="仿宋_GB2312" w:eastAsia="仿宋_GB2312"/>
          <w:color w:val="000000"/>
          <w:sz w:val="32"/>
          <w:szCs w:val="32"/>
        </w:rPr>
      </w:pPr>
      <w:r>
        <w:rPr>
          <w:rFonts w:ascii="仿宋_GB2312" w:eastAsia="仿宋_GB2312" w:hAnsi="宋体" w:hint="eastAsia"/>
          <w:sz w:val="32"/>
          <w:szCs w:val="32"/>
        </w:rPr>
        <w:t>七、被征收房屋的产权调换安置</w:t>
      </w:r>
    </w:p>
    <w:p w:rsidR="00C02704" w:rsidRDefault="00C17BA6">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（一）被征收人选择产权调换安置的，</w:t>
      </w:r>
      <w:r>
        <w:rPr>
          <w:rFonts w:ascii="仿宋_GB2312" w:eastAsia="仿宋_GB2312" w:hint="eastAsia"/>
          <w:sz w:val="32"/>
          <w:szCs w:val="32"/>
        </w:rPr>
        <w:t>被征收房屋根据建筑面积按房屋重置价、成新率</w:t>
      </w:r>
      <w:r>
        <w:rPr>
          <w:rFonts w:ascii="仿宋_GB2312" w:eastAsia="仿宋_GB2312" w:hAnsi="宋体" w:hint="eastAsia"/>
          <w:sz w:val="32"/>
          <w:szCs w:val="32"/>
        </w:rPr>
        <w:t>、室内装饰，经评估后给予补偿。安置面积按被征收房屋合法建筑占地面积的</w:t>
      </w:r>
      <w:r>
        <w:rPr>
          <w:rFonts w:ascii="仿宋_GB2312" w:eastAsia="仿宋_GB2312" w:hAnsi="宋体" w:hint="eastAsia"/>
          <w:sz w:val="32"/>
          <w:szCs w:val="32"/>
        </w:rPr>
        <w:t>4</w:t>
      </w:r>
      <w:r>
        <w:rPr>
          <w:rFonts w:ascii="仿宋_GB2312" w:eastAsia="仿宋_GB2312" w:hAnsi="宋体" w:hint="eastAsia"/>
          <w:sz w:val="32"/>
          <w:szCs w:val="32"/>
        </w:rPr>
        <w:t>倍给予安排新建套房建筑面积，应安置面积价格按照安置价计算</w:t>
      </w:r>
      <w:r>
        <w:rPr>
          <w:rFonts w:ascii="仿宋_GB2312" w:eastAsia="仿宋_GB2312" w:hint="eastAsia"/>
          <w:sz w:val="32"/>
          <w:szCs w:val="32"/>
        </w:rPr>
        <w:t>（见附件</w:t>
      </w:r>
      <w:r>
        <w:rPr>
          <w:rFonts w:ascii="仿宋_GB2312" w:eastAsia="仿宋_GB2312" w:hint="eastAsia"/>
          <w:sz w:val="32"/>
          <w:szCs w:val="32"/>
        </w:rPr>
        <w:t>2</w:t>
      </w:r>
      <w:r>
        <w:rPr>
          <w:rFonts w:ascii="仿宋_GB2312" w:eastAsia="仿宋_GB2312" w:hint="eastAsia"/>
          <w:sz w:val="32"/>
          <w:szCs w:val="32"/>
        </w:rPr>
        <w:t>）。</w:t>
      </w:r>
    </w:p>
    <w:p w:rsidR="00C02704" w:rsidRDefault="00C17BA6">
      <w:pPr>
        <w:spacing w:line="560" w:lineRule="exact"/>
        <w:ind w:firstLineChars="200" w:firstLine="640"/>
        <w:rPr>
          <w:rFonts w:ascii="仿宋_GB2312" w:eastAsia="仿宋_GB2312" w:hAnsi="MT Extra" w:hint="eastAsia"/>
          <w:sz w:val="32"/>
          <w:szCs w:val="32"/>
        </w:rPr>
      </w:pPr>
      <w:r>
        <w:rPr>
          <w:rFonts w:ascii="仿宋_GB2312" w:eastAsia="仿宋_GB2312" w:hint="eastAsia"/>
          <w:sz w:val="32"/>
          <w:szCs w:val="32"/>
        </w:rPr>
        <w:t>（二）安置房之间（按就近的面积进行套型选择后）多余的安置建筑面积经项目所在平阳县昆阳镇后陈村审核、报征收实施单位同意后，可相互调剂整合成套。</w:t>
      </w:r>
    </w:p>
    <w:p w:rsidR="00C02704" w:rsidRDefault="00C17BA6">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int="eastAsia"/>
          <w:color w:val="000000"/>
          <w:sz w:val="32"/>
          <w:szCs w:val="32"/>
        </w:rPr>
        <w:t>安置房增购面积原则上不得大于</w:t>
      </w:r>
      <w:r>
        <w:rPr>
          <w:rFonts w:ascii="仿宋_GB2312" w:eastAsia="仿宋_GB2312" w:hint="eastAsia"/>
          <w:color w:val="000000"/>
          <w:sz w:val="32"/>
          <w:szCs w:val="32"/>
        </w:rPr>
        <w:t>20</w:t>
      </w:r>
      <w:r>
        <w:rPr>
          <w:rFonts w:ascii="仿宋_GB2312" w:eastAsia="仿宋_GB2312" w:hint="eastAsia"/>
          <w:color w:val="000000"/>
          <w:sz w:val="32"/>
          <w:szCs w:val="32"/>
        </w:rPr>
        <w:t>平方米，</w:t>
      </w:r>
      <w:r>
        <w:rPr>
          <w:rFonts w:ascii="仿宋_GB2312" w:eastAsia="仿宋_GB2312" w:hint="eastAsia"/>
          <w:sz w:val="32"/>
          <w:szCs w:val="32"/>
        </w:rPr>
        <w:t>其价格按安置房市场基准价计算（见附件</w:t>
      </w:r>
      <w:r>
        <w:rPr>
          <w:rFonts w:ascii="仿宋_GB2312" w:eastAsia="仿宋_GB2312" w:hint="eastAsia"/>
          <w:sz w:val="32"/>
          <w:szCs w:val="32"/>
        </w:rPr>
        <w:t>2</w:t>
      </w:r>
      <w:r>
        <w:rPr>
          <w:rFonts w:ascii="仿宋_GB2312" w:eastAsia="仿宋_GB2312" w:hint="eastAsia"/>
          <w:sz w:val="32"/>
          <w:szCs w:val="32"/>
        </w:rPr>
        <w:t>）。套房的应安置面</w:t>
      </w:r>
      <w:r>
        <w:rPr>
          <w:rFonts w:ascii="仿宋_GB2312" w:eastAsia="仿宋_GB2312" w:hint="eastAsia"/>
          <w:sz w:val="32"/>
          <w:szCs w:val="32"/>
        </w:rPr>
        <w:lastRenderedPageBreak/>
        <w:t>积按原房建筑面积增加</w:t>
      </w:r>
      <w:r>
        <w:rPr>
          <w:rFonts w:ascii="仿宋_GB2312" w:eastAsia="仿宋_GB2312" w:hint="eastAsia"/>
          <w:sz w:val="32"/>
          <w:szCs w:val="32"/>
        </w:rPr>
        <w:t>20%</w:t>
      </w:r>
      <w:r>
        <w:rPr>
          <w:rFonts w:ascii="仿宋_GB2312" w:eastAsia="仿宋_GB2312" w:hint="eastAsia"/>
          <w:sz w:val="32"/>
          <w:szCs w:val="32"/>
        </w:rPr>
        <w:t>计算。</w:t>
      </w:r>
    </w:p>
    <w:p w:rsidR="00C02704" w:rsidRDefault="00C17BA6">
      <w:pPr>
        <w:spacing w:line="560" w:lineRule="exact"/>
        <w:ind w:firstLineChars="200" w:firstLine="640"/>
        <w:rPr>
          <w:rFonts w:ascii="仿宋_GB2312" w:eastAsia="仿宋_GB2312" w:hAnsi="宋体"/>
          <w:sz w:val="32"/>
          <w:szCs w:val="32"/>
        </w:rPr>
      </w:pPr>
      <w:r>
        <w:rPr>
          <w:rFonts w:ascii="仿宋_GB2312" w:eastAsia="仿宋_GB2312" w:hint="eastAsia"/>
          <w:sz w:val="32"/>
          <w:szCs w:val="32"/>
        </w:rPr>
        <w:t>八、</w:t>
      </w:r>
      <w:r>
        <w:rPr>
          <w:rFonts w:ascii="仿宋_GB2312" w:eastAsia="仿宋_GB2312" w:hAnsi="宋体" w:hint="eastAsia"/>
          <w:sz w:val="32"/>
          <w:szCs w:val="32"/>
        </w:rPr>
        <w:t>被征收房屋的产权调换市场化安置</w:t>
      </w:r>
    </w:p>
    <w:p w:rsidR="00C02704" w:rsidRDefault="00C17BA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（一）被征收人选择产权调换市场化安置的，参照《平阳县住宅房屋征收市场化安置实施办法（试行）》（平政办</w:t>
      </w:r>
      <w:r>
        <w:rPr>
          <w:rFonts w:ascii="仿宋_GB2312" w:eastAsia="仿宋_GB2312" w:hint="eastAsia"/>
          <w:sz w:val="32"/>
          <w:szCs w:val="32"/>
        </w:rPr>
        <w:t>〔</w:t>
      </w:r>
      <w:r>
        <w:rPr>
          <w:rFonts w:ascii="仿宋_GB2312" w:eastAsia="仿宋_GB2312" w:hint="eastAsia"/>
          <w:sz w:val="32"/>
          <w:szCs w:val="32"/>
        </w:rPr>
        <w:t>2016</w:t>
      </w:r>
      <w:r>
        <w:rPr>
          <w:rFonts w:ascii="仿宋_GB2312" w:eastAsia="仿宋_GB2312" w:hint="eastAsia"/>
          <w:sz w:val="32"/>
          <w:szCs w:val="32"/>
        </w:rPr>
        <w:t>〕</w:t>
      </w:r>
      <w:r>
        <w:rPr>
          <w:rFonts w:ascii="仿宋_GB2312" w:eastAsia="仿宋_GB2312" w:hAnsi="宋体" w:hint="eastAsia"/>
          <w:sz w:val="32"/>
          <w:szCs w:val="32"/>
        </w:rPr>
        <w:t>28</w:t>
      </w:r>
      <w:r>
        <w:rPr>
          <w:rFonts w:ascii="仿宋_GB2312" w:eastAsia="仿宋_GB2312" w:hAnsi="宋体" w:hint="eastAsia"/>
          <w:sz w:val="32"/>
          <w:szCs w:val="32"/>
        </w:rPr>
        <w:t>号）执行。</w:t>
      </w:r>
    </w:p>
    <w:p w:rsidR="00C02704" w:rsidRDefault="00C17BA6">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（二）市场化安置房屋货币补偿金额由被征收房屋补偿金额和安置房屋价值金额构成。</w:t>
      </w:r>
    </w:p>
    <w:p w:rsidR="00C02704" w:rsidRDefault="00C17BA6">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被征收房屋补偿金额按照被征收房屋面积结合房屋重置成新确定。</w:t>
      </w:r>
    </w:p>
    <w:p w:rsidR="00C02704" w:rsidRDefault="00C17BA6">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安置房屋价值金额按照应安置面积乘以市场化安置货币补偿单价确定。</w:t>
      </w:r>
    </w:p>
    <w:p w:rsidR="00C02704" w:rsidRDefault="00C17BA6">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市场化安置货币补偿单价由评估公司根据安置房屋市场基准价扣减房屋综合成本价评估测算，标准为</w:t>
      </w:r>
      <w:r>
        <w:rPr>
          <w:rFonts w:ascii="仿宋_GB2312" w:eastAsia="仿宋_GB2312" w:hAnsi="仿宋_GB2312" w:cs="仿宋_GB2312" w:hint="eastAsia"/>
          <w:color w:val="000000"/>
          <w:kern w:val="0"/>
          <w:sz w:val="32"/>
          <w:szCs w:val="32"/>
        </w:rPr>
        <w:t>2800</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hint="eastAsia"/>
          <w:color w:val="000000"/>
          <w:kern w:val="0"/>
          <w:sz w:val="32"/>
          <w:szCs w:val="32"/>
        </w:rPr>
        <w:t>/m</w:t>
      </w:r>
      <w:r>
        <w:rPr>
          <w:rFonts w:ascii="仿宋_GB2312" w:eastAsia="仿宋_GB2312" w:hAnsi="仿宋_GB2312" w:cs="仿宋_GB2312" w:hint="eastAsia"/>
          <w:color w:val="000000"/>
          <w:kern w:val="0"/>
          <w:sz w:val="32"/>
          <w:szCs w:val="32"/>
          <w:vertAlign w:val="superscript"/>
        </w:rPr>
        <w:t>2</w:t>
      </w:r>
      <w:r>
        <w:rPr>
          <w:rFonts w:ascii="仿宋_GB2312" w:eastAsia="仿宋_GB2312" w:hAnsi="仿宋_GB2312" w:cs="仿宋_GB2312" w:hint="eastAsia"/>
          <w:color w:val="000000"/>
          <w:kern w:val="0"/>
          <w:sz w:val="32"/>
          <w:szCs w:val="32"/>
        </w:rPr>
        <w:t>。</w:t>
      </w:r>
    </w:p>
    <w:p w:rsidR="00C02704" w:rsidRDefault="00C17BA6">
      <w:pPr>
        <w:spacing w:line="560" w:lineRule="exact"/>
        <w:ind w:firstLineChars="200" w:firstLine="640"/>
        <w:rPr>
          <w:rFonts w:ascii="仿宋_GB2312" w:eastAsia="仿宋_GB2312" w:hAnsi="MT Extra" w:cs="MT Extra" w:hint="eastAsia"/>
          <w:sz w:val="32"/>
          <w:szCs w:val="32"/>
        </w:rPr>
      </w:pPr>
      <w:r>
        <w:rPr>
          <w:rFonts w:ascii="仿宋_GB2312" w:eastAsia="仿宋_GB2312" w:hAnsi="宋体" w:hint="eastAsia"/>
          <w:sz w:val="32"/>
          <w:szCs w:val="32"/>
        </w:rPr>
        <w:t>九、</w:t>
      </w:r>
      <w:r>
        <w:rPr>
          <w:rFonts w:ascii="仿宋_GB2312" w:eastAsia="仿宋_GB2312" w:hint="eastAsia"/>
          <w:sz w:val="32"/>
          <w:szCs w:val="32"/>
        </w:rPr>
        <w:t>临时安置补助费和搬迁费</w:t>
      </w:r>
    </w:p>
    <w:p w:rsidR="00C02704" w:rsidRDefault="00C17BA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（一）临时安置补助费按被征收房屋合法建筑面积每个月</w:t>
      </w:r>
      <w:r>
        <w:rPr>
          <w:rFonts w:ascii="仿宋_GB2312" w:eastAsia="仿宋_GB2312" w:hint="eastAsia"/>
          <w:sz w:val="32"/>
          <w:szCs w:val="32"/>
        </w:rPr>
        <w:t>8</w:t>
      </w:r>
      <w:r>
        <w:rPr>
          <w:rFonts w:ascii="仿宋_GB2312" w:eastAsia="仿宋_GB2312" w:hAnsi="宋体" w:hint="eastAsia"/>
          <w:sz w:val="32"/>
          <w:szCs w:val="32"/>
        </w:rPr>
        <w:t>元／平方米计算。</w:t>
      </w:r>
      <w:r>
        <w:rPr>
          <w:rFonts w:ascii="仿宋_GB2312" w:eastAsia="仿宋_GB2312" w:hint="eastAsia"/>
          <w:sz w:val="32"/>
          <w:szCs w:val="32"/>
        </w:rPr>
        <w:t>被征收人选择产权调换期房安置的，</w:t>
      </w:r>
      <w:r>
        <w:rPr>
          <w:rFonts w:ascii="仿宋_GB2312" w:eastAsia="仿宋_GB2312" w:hAnsi="宋体" w:hint="eastAsia"/>
          <w:sz w:val="32"/>
          <w:szCs w:val="32"/>
        </w:rPr>
        <w:t>建设多层、小高层安置房的，过渡期按</w:t>
      </w:r>
      <w:r>
        <w:rPr>
          <w:rFonts w:ascii="仿宋_GB2312" w:eastAsia="仿宋_GB2312" w:hAnsi="宋体" w:hint="eastAsia"/>
          <w:sz w:val="32"/>
          <w:szCs w:val="32"/>
        </w:rPr>
        <w:t>24</w:t>
      </w:r>
      <w:r>
        <w:rPr>
          <w:rFonts w:ascii="仿宋_GB2312" w:eastAsia="仿宋_GB2312" w:hAnsi="宋体" w:hint="eastAsia"/>
          <w:sz w:val="32"/>
          <w:szCs w:val="32"/>
        </w:rPr>
        <w:t>个月计算；建设高层安置房的，过渡期按</w:t>
      </w:r>
      <w:r>
        <w:rPr>
          <w:rFonts w:ascii="仿宋_GB2312" w:eastAsia="仿宋_GB2312" w:hAnsi="宋体" w:hint="eastAsia"/>
          <w:sz w:val="32"/>
          <w:szCs w:val="32"/>
        </w:rPr>
        <w:t>36</w:t>
      </w:r>
      <w:r>
        <w:rPr>
          <w:rFonts w:ascii="仿宋_GB2312" w:eastAsia="仿宋_GB2312" w:hAnsi="宋体" w:hint="eastAsia"/>
          <w:sz w:val="32"/>
          <w:szCs w:val="32"/>
        </w:rPr>
        <w:t>个月计算；逾期交房的，逾期期间双倍支付临时安置补助费（因不可抗力因素造成逾期的，过渡期顺延）。</w:t>
      </w:r>
      <w:r>
        <w:rPr>
          <w:rFonts w:ascii="仿宋_GB2312" w:eastAsia="仿宋_GB2312" w:hint="eastAsia"/>
          <w:sz w:val="32"/>
          <w:szCs w:val="32"/>
        </w:rPr>
        <w:t>被征收人选择货币补偿、</w:t>
      </w:r>
      <w:r>
        <w:rPr>
          <w:rFonts w:ascii="仿宋_GB2312" w:eastAsia="仿宋_GB2312" w:hAnsi="宋体" w:hint="eastAsia"/>
          <w:sz w:val="32"/>
          <w:szCs w:val="32"/>
        </w:rPr>
        <w:t>产权调换市场化安置</w:t>
      </w:r>
      <w:r>
        <w:rPr>
          <w:rFonts w:ascii="仿宋_GB2312" w:eastAsia="仿宋_GB2312" w:hint="eastAsia"/>
          <w:sz w:val="32"/>
          <w:szCs w:val="32"/>
        </w:rPr>
        <w:t>或现房安置的，过渡期按</w:t>
      </w:r>
      <w:r>
        <w:rPr>
          <w:rFonts w:ascii="仿宋_GB2312" w:eastAsia="仿宋_GB2312" w:hint="eastAsia"/>
          <w:sz w:val="32"/>
          <w:szCs w:val="32"/>
        </w:rPr>
        <w:t>4</w:t>
      </w:r>
      <w:r>
        <w:rPr>
          <w:rFonts w:ascii="仿宋_GB2312" w:eastAsia="仿宋_GB2312" w:hint="eastAsia"/>
          <w:sz w:val="32"/>
          <w:szCs w:val="32"/>
        </w:rPr>
        <w:t>个月计算</w:t>
      </w:r>
      <w:r>
        <w:rPr>
          <w:rFonts w:ascii="仿宋_GB2312" w:eastAsia="仿宋_GB2312" w:hAnsi="宋体" w:hint="eastAsia"/>
          <w:sz w:val="32"/>
          <w:szCs w:val="32"/>
        </w:rPr>
        <w:t>。</w:t>
      </w:r>
    </w:p>
    <w:p w:rsidR="00C02704" w:rsidRDefault="00C17BA6">
      <w:pPr>
        <w:spacing w:line="560" w:lineRule="exact"/>
        <w:ind w:firstLineChars="200" w:firstLine="640"/>
        <w:rPr>
          <w:rFonts w:ascii="仿宋_GB2312" w:eastAsia="仿宋_GB2312" w:hAnsi="宋体"/>
          <w:sz w:val="32"/>
          <w:szCs w:val="32"/>
        </w:rPr>
      </w:pPr>
      <w:r>
        <w:rPr>
          <w:rFonts w:ascii="仿宋_GB2312" w:eastAsia="仿宋_GB2312" w:hint="eastAsia"/>
          <w:sz w:val="32"/>
          <w:szCs w:val="32"/>
        </w:rPr>
        <w:t>（二）</w:t>
      </w:r>
      <w:r>
        <w:rPr>
          <w:rFonts w:ascii="仿宋_GB2312" w:eastAsia="仿宋_GB2312" w:hAnsi="宋体" w:hint="eastAsia"/>
          <w:sz w:val="32"/>
          <w:szCs w:val="32"/>
        </w:rPr>
        <w:t>搬迁费补助标准为被征收</w:t>
      </w:r>
      <w:r>
        <w:rPr>
          <w:rFonts w:ascii="仿宋_GB2312" w:eastAsia="仿宋_GB2312" w:hAnsi="宋体" w:hint="eastAsia"/>
          <w:sz w:val="32"/>
          <w:szCs w:val="32"/>
        </w:rPr>
        <w:t>房屋合法建筑面积</w:t>
      </w:r>
      <w:r>
        <w:rPr>
          <w:rFonts w:ascii="仿宋_GB2312" w:eastAsia="仿宋_GB2312" w:hAnsi="宋体" w:hint="eastAsia"/>
          <w:sz w:val="32"/>
          <w:szCs w:val="32"/>
        </w:rPr>
        <w:t>5</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平方米，不足</w:t>
      </w:r>
      <w:r>
        <w:rPr>
          <w:rFonts w:ascii="仿宋_GB2312" w:eastAsia="仿宋_GB2312" w:hAnsi="宋体" w:hint="eastAsia"/>
          <w:sz w:val="32"/>
          <w:szCs w:val="32"/>
        </w:rPr>
        <w:t>600</w:t>
      </w:r>
      <w:r>
        <w:rPr>
          <w:rFonts w:ascii="仿宋_GB2312" w:eastAsia="仿宋_GB2312" w:hAnsi="宋体" w:hint="eastAsia"/>
          <w:sz w:val="32"/>
          <w:szCs w:val="32"/>
        </w:rPr>
        <w:t>元的按</w:t>
      </w:r>
      <w:r>
        <w:rPr>
          <w:rFonts w:ascii="仿宋_GB2312" w:eastAsia="仿宋_GB2312" w:hAnsi="宋体" w:hint="eastAsia"/>
          <w:sz w:val="32"/>
          <w:szCs w:val="32"/>
        </w:rPr>
        <w:t>600</w:t>
      </w:r>
      <w:r>
        <w:rPr>
          <w:rFonts w:ascii="仿宋_GB2312" w:eastAsia="仿宋_GB2312" w:hAnsi="宋体" w:hint="eastAsia"/>
          <w:sz w:val="32"/>
          <w:szCs w:val="32"/>
        </w:rPr>
        <w:t>元计算。选择产权调换期房安置的，搬迁费计算两次；选择货币</w:t>
      </w:r>
      <w:r>
        <w:rPr>
          <w:rFonts w:ascii="仿宋_GB2312" w:eastAsia="仿宋_GB2312" w:hint="eastAsia"/>
          <w:sz w:val="32"/>
          <w:szCs w:val="32"/>
        </w:rPr>
        <w:t>补偿</w:t>
      </w:r>
      <w:r>
        <w:rPr>
          <w:rFonts w:ascii="仿宋_GB2312" w:eastAsia="仿宋_GB2312" w:hAnsi="宋体" w:hint="eastAsia"/>
          <w:sz w:val="32"/>
          <w:szCs w:val="32"/>
        </w:rPr>
        <w:t>、产权调换市场化</w:t>
      </w:r>
      <w:r>
        <w:rPr>
          <w:rFonts w:ascii="仿宋_GB2312" w:eastAsia="仿宋_GB2312" w:hAnsi="宋体" w:hint="eastAsia"/>
          <w:sz w:val="32"/>
          <w:szCs w:val="32"/>
        </w:rPr>
        <w:lastRenderedPageBreak/>
        <w:t>安置或</w:t>
      </w:r>
      <w:r>
        <w:rPr>
          <w:rFonts w:ascii="仿宋_GB2312" w:eastAsia="仿宋_GB2312" w:hint="eastAsia"/>
          <w:sz w:val="32"/>
          <w:szCs w:val="32"/>
        </w:rPr>
        <w:t>现</w:t>
      </w:r>
      <w:r>
        <w:rPr>
          <w:rFonts w:ascii="仿宋_GB2312" w:eastAsia="仿宋_GB2312" w:hAnsi="宋体" w:hint="eastAsia"/>
          <w:sz w:val="32"/>
          <w:szCs w:val="32"/>
        </w:rPr>
        <w:t>房安置的，搬迁费计算一次。</w:t>
      </w:r>
    </w:p>
    <w:p w:rsidR="00C02704" w:rsidRDefault="00C17BA6">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十、被征收房屋的价值评估</w:t>
      </w:r>
    </w:p>
    <w:p w:rsidR="00C02704" w:rsidRDefault="00C17BA6">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（一）征收实施单位和被征收人协商确定具有法定资质的专业房屋评估机构，作为房屋征收补偿的评估单位，依法实施被征收房屋的价值评估。</w:t>
      </w:r>
    </w:p>
    <w:p w:rsidR="00C02704" w:rsidRDefault="00C17BA6">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（二）房屋评估机构开展评估工作时应结合室内装饰、水电配套和附属物进行综合评估，评估机构评定的结果作为被征收房屋补偿的依据。</w:t>
      </w:r>
    </w:p>
    <w:p w:rsidR="00C02704" w:rsidRDefault="00C17BA6">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十一、房屋征收补偿协议的签订</w:t>
      </w:r>
    </w:p>
    <w:p w:rsidR="00C02704" w:rsidRDefault="00C17BA6">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（一）被征收人应在征收实施单位规定时间内</w:t>
      </w:r>
      <w:r>
        <w:rPr>
          <w:rFonts w:ascii="仿宋_GB2312" w:eastAsia="仿宋_GB2312" w:hAnsi="宋体" w:hint="eastAsia"/>
          <w:color w:val="000000"/>
          <w:sz w:val="32"/>
          <w:szCs w:val="32"/>
        </w:rPr>
        <w:t>签订房屋征收补偿协议，同时移交房屋、土地权属证件及相关资料，由征收实施单位统一报有关部门注销。</w:t>
      </w:r>
    </w:p>
    <w:p w:rsidR="00C02704" w:rsidRDefault="00C17BA6">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Ansi="宋体" w:hint="eastAsia"/>
          <w:color w:val="000000"/>
          <w:sz w:val="32"/>
          <w:szCs w:val="32"/>
        </w:rPr>
        <w:t>征收</w:t>
      </w:r>
      <w:r>
        <w:rPr>
          <w:rFonts w:ascii="仿宋_GB2312" w:eastAsia="仿宋_GB2312" w:hint="eastAsia"/>
          <w:sz w:val="32"/>
          <w:szCs w:val="32"/>
        </w:rPr>
        <w:t>设有抵押权或租赁关系的房屋，被征收人在</w:t>
      </w:r>
      <w:r>
        <w:rPr>
          <w:rFonts w:ascii="仿宋_GB2312" w:eastAsia="仿宋_GB2312" w:hAnsi="宋体" w:hint="eastAsia"/>
          <w:color w:val="000000"/>
          <w:sz w:val="32"/>
          <w:szCs w:val="32"/>
        </w:rPr>
        <w:t>征收</w:t>
      </w:r>
      <w:r>
        <w:rPr>
          <w:rFonts w:ascii="仿宋_GB2312" w:eastAsia="仿宋_GB2312" w:hint="eastAsia"/>
          <w:sz w:val="32"/>
          <w:szCs w:val="32"/>
        </w:rPr>
        <w:t>期限内自行处理抵押权或解除租赁关系后，方可签订</w:t>
      </w:r>
      <w:r>
        <w:rPr>
          <w:rFonts w:ascii="仿宋_GB2312" w:eastAsia="仿宋_GB2312" w:hAnsi="宋体" w:hint="eastAsia"/>
          <w:color w:val="000000"/>
          <w:sz w:val="32"/>
          <w:szCs w:val="32"/>
        </w:rPr>
        <w:t>征收</w:t>
      </w:r>
      <w:r>
        <w:rPr>
          <w:rFonts w:ascii="仿宋_GB2312" w:eastAsia="仿宋_GB2312" w:hint="eastAsia"/>
          <w:sz w:val="32"/>
          <w:szCs w:val="32"/>
        </w:rPr>
        <w:t>补偿安置协议。</w:t>
      </w:r>
    </w:p>
    <w:p w:rsidR="00C02704" w:rsidRDefault="00C17BA6">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（三）征收补偿协议签订后，被征收人应在征收实施单位规定时间内腾空房屋并移交给征收实施单位。</w:t>
      </w:r>
      <w:r>
        <w:rPr>
          <w:rFonts w:ascii="仿宋_GB2312" w:eastAsia="仿宋_GB2312" w:hAnsi="宋体" w:hint="eastAsia"/>
          <w:color w:val="000000"/>
          <w:sz w:val="32"/>
          <w:szCs w:val="32"/>
        </w:rPr>
        <w:t xml:space="preserve">  </w:t>
      </w:r>
    </w:p>
    <w:p w:rsidR="00C02704" w:rsidRDefault="00C17BA6">
      <w:pPr>
        <w:spacing w:line="560" w:lineRule="exact"/>
        <w:ind w:firstLineChars="200" w:firstLine="640"/>
        <w:rPr>
          <w:rFonts w:ascii="仿宋_GB2312" w:eastAsia="仿宋_GB2312"/>
          <w:sz w:val="32"/>
          <w:szCs w:val="32"/>
        </w:rPr>
      </w:pPr>
      <w:r>
        <w:rPr>
          <w:rFonts w:ascii="仿宋_GB2312" w:eastAsia="仿宋_GB2312" w:hint="eastAsia"/>
          <w:sz w:val="32"/>
          <w:szCs w:val="32"/>
        </w:rPr>
        <w:t>（四）被</w:t>
      </w:r>
      <w:r>
        <w:rPr>
          <w:rFonts w:ascii="仿宋_GB2312" w:eastAsia="仿宋_GB2312" w:hAnsi="宋体" w:hint="eastAsia"/>
          <w:color w:val="000000"/>
          <w:sz w:val="32"/>
          <w:szCs w:val="32"/>
        </w:rPr>
        <w:t>征收</w:t>
      </w:r>
      <w:r>
        <w:rPr>
          <w:rFonts w:ascii="仿宋_GB2312" w:eastAsia="仿宋_GB2312" w:hint="eastAsia"/>
          <w:sz w:val="32"/>
          <w:szCs w:val="32"/>
        </w:rPr>
        <w:t>人不论选择何种征收补偿方式，被</w:t>
      </w:r>
      <w:r>
        <w:rPr>
          <w:rFonts w:ascii="仿宋_GB2312" w:eastAsia="仿宋_GB2312" w:hAnsi="宋体" w:hint="eastAsia"/>
          <w:color w:val="000000"/>
          <w:sz w:val="32"/>
          <w:szCs w:val="32"/>
        </w:rPr>
        <w:t>征收</w:t>
      </w:r>
      <w:r>
        <w:rPr>
          <w:rFonts w:ascii="仿宋_GB2312" w:eastAsia="仿宋_GB2312" w:hint="eastAsia"/>
          <w:sz w:val="32"/>
          <w:szCs w:val="32"/>
        </w:rPr>
        <w:t>房屋腾空移交</w:t>
      </w:r>
      <w:r>
        <w:rPr>
          <w:rFonts w:ascii="仿宋_GB2312" w:eastAsia="仿宋_GB2312" w:hAnsi="宋体" w:hint="eastAsia"/>
          <w:color w:val="000000"/>
          <w:sz w:val="32"/>
          <w:szCs w:val="32"/>
        </w:rPr>
        <w:t>征收</w:t>
      </w:r>
      <w:r>
        <w:rPr>
          <w:rFonts w:ascii="仿宋_GB2312" w:eastAsia="仿宋_GB2312" w:hint="eastAsia"/>
          <w:sz w:val="32"/>
          <w:szCs w:val="32"/>
        </w:rPr>
        <w:t>实施单位后，其房屋以及附属物、构筑物、已作补偿的室内装饰物品等的处分权、拆除责任均属于</w:t>
      </w:r>
      <w:r>
        <w:rPr>
          <w:rFonts w:ascii="仿宋_GB2312" w:eastAsia="仿宋_GB2312" w:hAnsi="宋体" w:hint="eastAsia"/>
          <w:color w:val="000000"/>
          <w:sz w:val="32"/>
          <w:szCs w:val="32"/>
        </w:rPr>
        <w:t>征收实施单位</w:t>
      </w:r>
      <w:r>
        <w:rPr>
          <w:rFonts w:ascii="仿宋_GB2312" w:eastAsia="仿宋_GB2312" w:hint="eastAsia"/>
          <w:sz w:val="32"/>
          <w:szCs w:val="32"/>
        </w:rPr>
        <w:t>。</w:t>
      </w:r>
    </w:p>
    <w:p w:rsidR="00C02704" w:rsidRDefault="00C17BA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十二、奖励办法</w:t>
      </w:r>
    </w:p>
    <w:p w:rsidR="00C02704" w:rsidRDefault="00C17BA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（一）被征收人选择货币补偿的，按期签订货币补偿协议并按期搬迁腾空移交房屋后，给予被征收人被征收合法房</w:t>
      </w:r>
      <w:r>
        <w:rPr>
          <w:rFonts w:ascii="仿宋_GB2312" w:eastAsia="仿宋_GB2312" w:hAnsi="宋体" w:hint="eastAsia"/>
          <w:sz w:val="32"/>
          <w:szCs w:val="32"/>
        </w:rPr>
        <w:lastRenderedPageBreak/>
        <w:t>屋市场价值（含装饰装修补偿，不含附属物补偿）</w:t>
      </w:r>
      <w:r>
        <w:rPr>
          <w:rFonts w:ascii="仿宋_GB2312" w:eastAsia="仿宋_GB2312" w:hAnsi="宋体" w:hint="eastAsia"/>
          <w:sz w:val="32"/>
          <w:szCs w:val="32"/>
        </w:rPr>
        <w:t>10%</w:t>
      </w:r>
      <w:r>
        <w:rPr>
          <w:rFonts w:ascii="仿宋_GB2312" w:eastAsia="仿宋_GB2312" w:hAnsi="宋体" w:hint="eastAsia"/>
          <w:sz w:val="32"/>
          <w:szCs w:val="32"/>
        </w:rPr>
        <w:t>的奖励。</w:t>
      </w:r>
    </w:p>
    <w:p w:rsidR="00C02704" w:rsidRDefault="00C17BA6">
      <w:pPr>
        <w:spacing w:line="600" w:lineRule="exact"/>
        <w:ind w:firstLineChars="200" w:firstLine="640"/>
        <w:rPr>
          <w:rFonts w:ascii="仿宋_GB2312" w:eastAsia="仿宋_GB2312" w:hAnsi="仿宋" w:cs="仿宋_GB2312"/>
          <w:color w:val="000000"/>
          <w:sz w:val="32"/>
          <w:szCs w:val="32"/>
        </w:rPr>
      </w:pPr>
      <w:r>
        <w:rPr>
          <w:rFonts w:ascii="仿宋_GB2312" w:eastAsia="仿宋_GB2312" w:hAnsi="宋体" w:hint="eastAsia"/>
          <w:sz w:val="32"/>
          <w:szCs w:val="32"/>
        </w:rPr>
        <w:t>（二）被征收人选择产权调换安置或产权调换市场化安置的，按期签订房屋征收补偿协议后，按合法房屋建筑占地面积</w:t>
      </w:r>
      <w:r>
        <w:rPr>
          <w:rFonts w:ascii="仿宋_GB2312" w:eastAsia="仿宋_GB2312" w:hAnsi="宋体" w:hint="eastAsia"/>
          <w:sz w:val="32"/>
          <w:szCs w:val="32"/>
        </w:rPr>
        <w:t>200</w:t>
      </w:r>
      <w:r>
        <w:rPr>
          <w:rFonts w:ascii="仿宋_GB2312" w:eastAsia="仿宋_GB2312" w:hAnsi="宋体" w:hint="eastAsia"/>
          <w:sz w:val="32"/>
          <w:szCs w:val="32"/>
        </w:rPr>
        <w:t>元</w:t>
      </w:r>
      <w:r>
        <w:rPr>
          <w:rFonts w:ascii="仿宋_GB2312" w:eastAsia="仿宋_GB2312" w:hAnsi="宋体" w:hint="eastAsia"/>
          <w:sz w:val="32"/>
          <w:szCs w:val="32"/>
        </w:rPr>
        <w:t>/</w:t>
      </w:r>
      <w:r>
        <w:rPr>
          <w:rFonts w:ascii="宋体" w:hAnsi="宋体" w:cs="宋体" w:hint="eastAsia"/>
          <w:sz w:val="32"/>
          <w:szCs w:val="32"/>
        </w:rPr>
        <w:t>㎡</w:t>
      </w:r>
      <w:r>
        <w:rPr>
          <w:rFonts w:ascii="仿宋_GB2312" w:eastAsia="仿宋_GB2312" w:hAnsi="仿宋_GB2312" w:cs="仿宋_GB2312" w:hint="eastAsia"/>
          <w:sz w:val="32"/>
          <w:szCs w:val="32"/>
        </w:rPr>
        <w:t>给予奖励，</w:t>
      </w:r>
      <w:r>
        <w:rPr>
          <w:rFonts w:ascii="仿宋_GB2312" w:eastAsia="仿宋_GB2312" w:hAnsi="仿宋" w:cs="仿宋_GB2312" w:hint="eastAsia"/>
          <w:color w:val="000000"/>
          <w:sz w:val="32"/>
          <w:szCs w:val="32"/>
        </w:rPr>
        <w:t>套房按建筑面积</w:t>
      </w:r>
      <w:r>
        <w:rPr>
          <w:rFonts w:ascii="仿宋_GB2312" w:eastAsia="仿宋_GB2312" w:hAnsi="仿宋" w:cs="仿宋_GB2312" w:hint="eastAsia"/>
          <w:color w:val="000000"/>
          <w:sz w:val="32"/>
          <w:szCs w:val="32"/>
        </w:rPr>
        <w:t>60</w:t>
      </w:r>
      <w:r>
        <w:rPr>
          <w:rFonts w:ascii="仿宋_GB2312" w:eastAsia="仿宋_GB2312" w:hAnsi="仿宋" w:cs="仿宋_GB2312" w:hint="eastAsia"/>
          <w:color w:val="000000"/>
          <w:sz w:val="32"/>
          <w:szCs w:val="32"/>
        </w:rPr>
        <w:t>元</w:t>
      </w:r>
      <w:r>
        <w:rPr>
          <w:rFonts w:ascii="仿宋_GB2312" w:eastAsia="仿宋_GB2312" w:hAnsi="仿宋" w:cs="仿宋_GB2312" w:hint="eastAsia"/>
          <w:color w:val="000000"/>
          <w:sz w:val="32"/>
          <w:szCs w:val="32"/>
        </w:rPr>
        <w:t>/ M</w:t>
      </w:r>
      <w:r>
        <w:rPr>
          <w:rFonts w:ascii="仿宋_GB2312" w:eastAsia="仿宋_GB2312" w:hAnsi="仿宋" w:cs="仿宋_GB2312" w:hint="eastAsia"/>
          <w:color w:val="000000"/>
          <w:sz w:val="32"/>
          <w:szCs w:val="32"/>
          <w:vertAlign w:val="superscript"/>
        </w:rPr>
        <w:t>2</w:t>
      </w:r>
      <w:r>
        <w:rPr>
          <w:rFonts w:ascii="仿宋_GB2312" w:eastAsia="仿宋_GB2312" w:hAnsi="仿宋" w:cs="仿宋_GB2312" w:hint="eastAsia"/>
          <w:color w:val="000000"/>
          <w:sz w:val="32"/>
          <w:szCs w:val="32"/>
        </w:rPr>
        <w:t>给予奖励</w:t>
      </w:r>
      <w:r>
        <w:rPr>
          <w:rFonts w:ascii="仿宋_GB2312" w:eastAsia="仿宋_GB2312" w:hAnsi="仿宋_GB2312" w:cs="仿宋_GB2312" w:hint="eastAsia"/>
          <w:sz w:val="32"/>
          <w:szCs w:val="32"/>
        </w:rPr>
        <w:t>；按期搬迁腾空移交房屋后，按合法房屋建筑占地面积</w:t>
      </w:r>
      <w:r>
        <w:rPr>
          <w:rFonts w:ascii="仿宋_GB2312" w:eastAsia="仿宋_GB2312" w:hAnsi="宋体" w:hint="eastAsia"/>
          <w:sz w:val="32"/>
          <w:szCs w:val="32"/>
        </w:rPr>
        <w:t>150</w:t>
      </w:r>
      <w:r>
        <w:rPr>
          <w:rFonts w:ascii="仿宋_GB2312" w:eastAsia="仿宋_GB2312" w:hAnsi="宋体" w:hint="eastAsia"/>
          <w:sz w:val="32"/>
          <w:szCs w:val="32"/>
        </w:rPr>
        <w:t>元</w:t>
      </w:r>
      <w:r>
        <w:rPr>
          <w:rFonts w:ascii="仿宋_GB2312" w:eastAsia="仿宋_GB2312" w:hAnsi="宋体" w:hint="eastAsia"/>
          <w:sz w:val="32"/>
          <w:szCs w:val="32"/>
        </w:rPr>
        <w:t>/</w:t>
      </w:r>
      <w:r>
        <w:rPr>
          <w:rFonts w:ascii="宋体" w:hAnsi="宋体" w:cs="宋体" w:hint="eastAsia"/>
          <w:sz w:val="32"/>
          <w:szCs w:val="32"/>
        </w:rPr>
        <w:t>㎡</w:t>
      </w:r>
      <w:r>
        <w:rPr>
          <w:rFonts w:ascii="仿宋_GB2312" w:eastAsia="仿宋_GB2312" w:hAnsi="仿宋_GB2312" w:cs="仿宋_GB2312" w:hint="eastAsia"/>
          <w:sz w:val="32"/>
          <w:szCs w:val="32"/>
        </w:rPr>
        <w:t>给予奖励，</w:t>
      </w:r>
      <w:r>
        <w:rPr>
          <w:rFonts w:ascii="仿宋_GB2312" w:eastAsia="仿宋_GB2312" w:hAnsi="仿宋" w:cs="仿宋_GB2312" w:hint="eastAsia"/>
          <w:color w:val="000000"/>
          <w:sz w:val="32"/>
          <w:szCs w:val="32"/>
        </w:rPr>
        <w:t>套房按建筑面积</w:t>
      </w:r>
      <w:r>
        <w:rPr>
          <w:rFonts w:ascii="仿宋_GB2312" w:eastAsia="仿宋_GB2312" w:hAnsi="仿宋" w:cs="仿宋_GB2312" w:hint="eastAsia"/>
          <w:color w:val="000000"/>
          <w:sz w:val="32"/>
          <w:szCs w:val="32"/>
        </w:rPr>
        <w:t>50</w:t>
      </w:r>
      <w:r>
        <w:rPr>
          <w:rFonts w:ascii="仿宋_GB2312" w:eastAsia="仿宋_GB2312" w:hAnsi="仿宋" w:cs="仿宋_GB2312" w:hint="eastAsia"/>
          <w:color w:val="000000"/>
          <w:sz w:val="32"/>
          <w:szCs w:val="32"/>
        </w:rPr>
        <w:t>元</w:t>
      </w:r>
      <w:r>
        <w:rPr>
          <w:rFonts w:ascii="仿宋_GB2312" w:eastAsia="仿宋_GB2312" w:hAnsi="仿宋" w:cs="仿宋_GB2312" w:hint="eastAsia"/>
          <w:color w:val="000000"/>
          <w:sz w:val="32"/>
          <w:szCs w:val="32"/>
        </w:rPr>
        <w:t>/ M</w:t>
      </w:r>
      <w:r>
        <w:rPr>
          <w:rFonts w:ascii="仿宋_GB2312" w:eastAsia="仿宋_GB2312" w:hAnsi="仿宋" w:cs="仿宋_GB2312" w:hint="eastAsia"/>
          <w:color w:val="000000"/>
          <w:sz w:val="32"/>
          <w:szCs w:val="32"/>
          <w:vertAlign w:val="superscript"/>
        </w:rPr>
        <w:t>2</w:t>
      </w:r>
      <w:r>
        <w:rPr>
          <w:rFonts w:ascii="仿宋_GB2312" w:eastAsia="仿宋_GB2312" w:hAnsi="仿宋" w:cs="仿宋_GB2312" w:hint="eastAsia"/>
          <w:color w:val="000000"/>
          <w:sz w:val="32"/>
          <w:szCs w:val="32"/>
        </w:rPr>
        <w:t>给予奖励。</w:t>
      </w:r>
    </w:p>
    <w:p w:rsidR="00C02704" w:rsidRDefault="00C17BA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十三、本次</w:t>
      </w:r>
      <w:r>
        <w:rPr>
          <w:rFonts w:ascii="仿宋_GB2312" w:eastAsia="仿宋_GB2312" w:hint="eastAsia"/>
          <w:sz w:val="32"/>
          <w:szCs w:val="32"/>
        </w:rPr>
        <w:t>征收范围内的本村</w:t>
      </w:r>
      <w:r>
        <w:rPr>
          <w:rFonts w:ascii="仿宋_GB2312" w:eastAsia="仿宋_GB2312" w:hAnsi="宋体" w:hint="eastAsia"/>
          <w:sz w:val="32"/>
          <w:szCs w:val="32"/>
        </w:rPr>
        <w:t>户籍无房户和住房困难户（人均住房面积在</w:t>
      </w:r>
      <w:r>
        <w:rPr>
          <w:rFonts w:ascii="仿宋_GB2312" w:eastAsia="仿宋_GB2312" w:hAnsi="宋体" w:hint="eastAsia"/>
          <w:sz w:val="32"/>
          <w:szCs w:val="32"/>
        </w:rPr>
        <w:t>25</w:t>
      </w:r>
      <w:r>
        <w:rPr>
          <w:rFonts w:ascii="仿宋_GB2312" w:eastAsia="仿宋_GB2312" w:hAnsi="宋体" w:hint="eastAsia"/>
          <w:sz w:val="32"/>
          <w:szCs w:val="32"/>
        </w:rPr>
        <w:t>平方米以内的住户），在房源许可的前提下，由本人提出申请，经项目所在村委会审核并进行公示，报征收实施单位同意后，按照人均住房面积</w:t>
      </w:r>
      <w:r>
        <w:rPr>
          <w:rFonts w:ascii="仿宋_GB2312" w:eastAsia="仿宋_GB2312" w:hAnsi="宋体" w:hint="eastAsia"/>
          <w:sz w:val="32"/>
          <w:szCs w:val="32"/>
        </w:rPr>
        <w:t>25</w:t>
      </w:r>
      <w:r>
        <w:rPr>
          <w:rFonts w:ascii="仿宋_GB2312" w:eastAsia="仿宋_GB2312" w:hAnsi="宋体" w:hint="eastAsia"/>
          <w:sz w:val="32"/>
          <w:szCs w:val="32"/>
        </w:rPr>
        <w:t>平方米认购安置面积，安置面积按照就近的套型面积进行认购，</w:t>
      </w:r>
      <w:r>
        <w:rPr>
          <w:rFonts w:ascii="仿宋_GB2312" w:eastAsia="仿宋_GB2312" w:hAnsi="宋体" w:hint="eastAsia"/>
          <w:color w:val="000000"/>
          <w:kern w:val="0"/>
          <w:sz w:val="32"/>
          <w:szCs w:val="32"/>
        </w:rPr>
        <w:t>60</w:t>
      </w:r>
      <w:r>
        <w:rPr>
          <w:rFonts w:ascii="仿宋_GB2312" w:eastAsia="仿宋_GB2312" w:hAnsi="宋体" w:hint="eastAsia"/>
          <w:color w:val="000000"/>
          <w:kern w:val="0"/>
          <w:sz w:val="32"/>
          <w:szCs w:val="32"/>
        </w:rPr>
        <w:t>平方米以内的安置面积按照</w:t>
      </w:r>
      <w:r>
        <w:rPr>
          <w:rFonts w:ascii="仿宋_GB2312" w:eastAsia="仿宋_GB2312" w:hAnsi="宋体" w:hint="eastAsia"/>
          <w:sz w:val="32"/>
          <w:szCs w:val="32"/>
        </w:rPr>
        <w:t>高层</w:t>
      </w:r>
      <w:r>
        <w:rPr>
          <w:rFonts w:ascii="仿宋_GB2312" w:eastAsia="仿宋_GB2312" w:hAnsi="宋体" w:hint="eastAsia"/>
          <w:sz w:val="32"/>
          <w:szCs w:val="32"/>
        </w:rPr>
        <w:t>3500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平方米</w:t>
      </w:r>
      <w:r>
        <w:rPr>
          <w:rFonts w:ascii="仿宋_GB2312" w:eastAsia="仿宋_GB2312" w:hAnsi="宋体" w:hint="eastAsia"/>
          <w:color w:val="000000"/>
          <w:kern w:val="0"/>
          <w:sz w:val="32"/>
          <w:szCs w:val="32"/>
        </w:rPr>
        <w:t>计算。</w:t>
      </w:r>
      <w:r>
        <w:rPr>
          <w:rFonts w:ascii="仿宋_GB2312" w:eastAsia="仿宋_GB2312" w:hAnsi="宋体" w:hint="eastAsia"/>
          <w:sz w:val="32"/>
          <w:szCs w:val="32"/>
        </w:rPr>
        <w:t>无房户和住房困难户认购安置面积应在被征收人安置完成后指定认购。</w:t>
      </w:r>
    </w:p>
    <w:p w:rsidR="00C02704" w:rsidRDefault="00C17BA6">
      <w:pPr>
        <w:spacing w:line="560" w:lineRule="exact"/>
        <w:ind w:firstLineChars="200" w:firstLine="640"/>
        <w:rPr>
          <w:rFonts w:ascii="仿宋_GB2312" w:eastAsia="仿宋_GB2312" w:hAnsi="MT Extra" w:hint="eastAsia"/>
          <w:sz w:val="32"/>
          <w:szCs w:val="32"/>
        </w:rPr>
      </w:pPr>
      <w:r>
        <w:rPr>
          <w:rFonts w:ascii="仿宋_GB2312" w:eastAsia="仿宋_GB2312" w:hAnsi="宋体" w:hint="eastAsia"/>
          <w:sz w:val="32"/>
          <w:szCs w:val="32"/>
        </w:rPr>
        <w:t>十四、其他规定</w:t>
      </w:r>
    </w:p>
    <w:p w:rsidR="00C02704" w:rsidRDefault="00C17BA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（一）选择产权调换安置的，统一安置在昆阳镇城东片</w:t>
      </w:r>
      <w:r>
        <w:rPr>
          <w:rFonts w:ascii="仿宋_GB2312" w:eastAsia="仿宋_GB2312" w:hAnsi="宋体" w:hint="eastAsia"/>
          <w:sz w:val="32"/>
          <w:szCs w:val="32"/>
        </w:rPr>
        <w:t>A09-1</w:t>
      </w:r>
      <w:r>
        <w:rPr>
          <w:rFonts w:ascii="仿宋_GB2312" w:eastAsia="仿宋_GB2312" w:hAnsi="宋体" w:hint="eastAsia"/>
          <w:sz w:val="32"/>
          <w:szCs w:val="32"/>
        </w:rPr>
        <w:t>地块。新房安置定位办法由昆阳镇人民政府另行制定。</w:t>
      </w:r>
    </w:p>
    <w:p w:rsidR="00C02704" w:rsidRDefault="00C17BA6">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（二）被征收房屋的水、电、固定电话、有线</w:t>
      </w:r>
      <w:r>
        <w:rPr>
          <w:rFonts w:ascii="仿宋_GB2312" w:eastAsia="仿宋_GB2312" w:hAnsi="宋体" w:hint="eastAsia"/>
          <w:sz w:val="32"/>
          <w:szCs w:val="32"/>
        </w:rPr>
        <w:t>电视等均由被征收人自行办理注销手续。</w:t>
      </w:r>
    </w:p>
    <w:p w:rsidR="00C02704" w:rsidRDefault="00C17BA6">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十五、政策处理过程中，征收实施单位要坚持公开、公平、公正原则，主动接受监督。</w:t>
      </w:r>
    </w:p>
    <w:p w:rsidR="00C02704" w:rsidRDefault="00C17BA6">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十六、本实施细则由征收实施单位负责解释。</w:t>
      </w:r>
    </w:p>
    <w:p w:rsidR="00C02704" w:rsidRDefault="00C17BA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十七、本细则自公布之日起实施。</w:t>
      </w:r>
    </w:p>
    <w:p w:rsidR="00C02704" w:rsidRDefault="00C02704">
      <w:pPr>
        <w:spacing w:line="560" w:lineRule="exact"/>
        <w:ind w:firstLineChars="200" w:firstLine="640"/>
        <w:rPr>
          <w:rFonts w:ascii="仿宋_GB2312" w:eastAsia="仿宋_GB2312" w:hAnsi="宋体"/>
          <w:sz w:val="32"/>
          <w:szCs w:val="32"/>
        </w:rPr>
      </w:pPr>
    </w:p>
    <w:p w:rsidR="00C02704" w:rsidRDefault="00C02704">
      <w:pPr>
        <w:spacing w:line="560" w:lineRule="exact"/>
        <w:ind w:firstLineChars="200" w:firstLine="640"/>
        <w:rPr>
          <w:rFonts w:ascii="仿宋_GB2312" w:eastAsia="仿宋_GB2312" w:hAnsi="宋体"/>
          <w:sz w:val="32"/>
          <w:szCs w:val="32"/>
        </w:rPr>
      </w:pPr>
    </w:p>
    <w:p w:rsidR="00C02704" w:rsidRDefault="00C17BA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hint="eastAsia"/>
          <w:sz w:val="32"/>
          <w:szCs w:val="32"/>
        </w:rPr>
        <w:t>1.</w:t>
      </w:r>
      <w:r>
        <w:rPr>
          <w:rFonts w:ascii="仿宋_GB2312" w:eastAsia="仿宋_GB2312" w:hAnsi="宋体" w:hint="eastAsia"/>
          <w:sz w:val="32"/>
          <w:szCs w:val="32"/>
        </w:rPr>
        <w:t>房屋重置价、成新折旧标准</w:t>
      </w:r>
    </w:p>
    <w:p w:rsidR="00C02704" w:rsidRDefault="00C17BA6">
      <w:pPr>
        <w:spacing w:line="560" w:lineRule="exact"/>
        <w:ind w:firstLineChars="500" w:firstLine="160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安置房安置价和市场基准价</w:t>
      </w:r>
    </w:p>
    <w:p w:rsidR="00C02704" w:rsidRDefault="00C17BA6">
      <w:pPr>
        <w:spacing w:line="560" w:lineRule="exact"/>
        <w:ind w:firstLineChars="500" w:firstLine="160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房屋室内装饰、装修补参标准</w:t>
      </w:r>
    </w:p>
    <w:p w:rsidR="00C02704" w:rsidRDefault="00C17BA6">
      <w:pPr>
        <w:spacing w:line="560" w:lineRule="exact"/>
        <w:ind w:firstLineChars="500" w:firstLine="160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构筑物及其他补偿标准</w:t>
      </w:r>
    </w:p>
    <w:p w:rsidR="00C02704" w:rsidRDefault="00C17BA6">
      <w:pPr>
        <w:spacing w:line="560" w:lineRule="exact"/>
        <w:ind w:firstLineChars="500" w:firstLine="1600"/>
        <w:rPr>
          <w:rFonts w:ascii="仿宋_GB2312" w:eastAsia="仿宋_GB2312"/>
          <w:color w:val="000000"/>
          <w:sz w:val="32"/>
          <w:szCs w:val="32"/>
        </w:rPr>
      </w:pPr>
      <w:r>
        <w:rPr>
          <w:rFonts w:ascii="仿宋_GB2312" w:eastAsia="仿宋_GB2312" w:hAnsi="宋体" w:hint="eastAsia"/>
          <w:sz w:val="32"/>
          <w:szCs w:val="32"/>
        </w:rPr>
        <w:t>5.</w:t>
      </w:r>
      <w:r>
        <w:rPr>
          <w:rFonts w:ascii="仿宋_GB2312" w:eastAsia="仿宋_GB2312" w:hint="eastAsia"/>
          <w:color w:val="000000"/>
          <w:sz w:val="32"/>
          <w:szCs w:val="32"/>
        </w:rPr>
        <w:t>农作物、经济作物、林木补偿标准</w:t>
      </w:r>
    </w:p>
    <w:p w:rsidR="00C02704" w:rsidRDefault="00C17BA6">
      <w:pPr>
        <w:spacing w:line="560" w:lineRule="exact"/>
        <w:rPr>
          <w:rFonts w:ascii="仿宋_GB2312" w:eastAsia="仿宋_GB2312" w:hAnsi="宋体"/>
          <w:sz w:val="32"/>
          <w:szCs w:val="32"/>
        </w:rPr>
      </w:pPr>
      <w:r>
        <w:rPr>
          <w:rFonts w:ascii="黑体" w:eastAsia="黑体"/>
          <w:sz w:val="32"/>
          <w:szCs w:val="32"/>
        </w:rPr>
        <w:br w:type="page"/>
      </w:r>
      <w:r>
        <w:rPr>
          <w:rFonts w:ascii="仿宋_GB2312" w:eastAsia="仿宋_GB2312" w:hAnsi="宋体" w:hint="eastAsia"/>
          <w:sz w:val="32"/>
          <w:szCs w:val="32"/>
        </w:rPr>
        <w:lastRenderedPageBreak/>
        <w:t>附件</w:t>
      </w:r>
      <w:r>
        <w:rPr>
          <w:rFonts w:ascii="仿宋_GB2312" w:eastAsia="仿宋_GB2312" w:hAnsi="宋体" w:hint="eastAsia"/>
          <w:sz w:val="32"/>
          <w:szCs w:val="32"/>
        </w:rPr>
        <w:t>1</w:t>
      </w:r>
      <w:r>
        <w:rPr>
          <w:rFonts w:ascii="仿宋_GB2312" w:eastAsia="仿宋_GB2312" w:hAnsi="宋体" w:hint="eastAsia"/>
          <w:sz w:val="32"/>
          <w:szCs w:val="32"/>
        </w:rPr>
        <w:t>：</w:t>
      </w:r>
    </w:p>
    <w:p w:rsidR="00C02704" w:rsidRDefault="00C17BA6">
      <w:pPr>
        <w:spacing w:line="600" w:lineRule="exact"/>
        <w:jc w:val="center"/>
        <w:rPr>
          <w:rFonts w:ascii="黑体" w:eastAsia="黑体" w:hAnsi="宋体"/>
          <w:sz w:val="36"/>
          <w:szCs w:val="36"/>
        </w:rPr>
      </w:pPr>
      <w:r>
        <w:rPr>
          <w:rFonts w:ascii="黑体" w:eastAsia="黑体" w:hAnsi="宋体" w:hint="eastAsia"/>
          <w:sz w:val="36"/>
          <w:szCs w:val="36"/>
        </w:rPr>
        <w:t>房屋重置价、成新折旧标准</w:t>
      </w:r>
    </w:p>
    <w:p w:rsidR="00C02704" w:rsidRDefault="00C17BA6">
      <w:pPr>
        <w:spacing w:line="600" w:lineRule="exact"/>
        <w:ind w:left="420" w:right="210"/>
        <w:jc w:val="right"/>
        <w:rPr>
          <w:rFonts w:ascii="宋体" w:hAnsi="宋体"/>
          <w:sz w:val="28"/>
          <w:szCs w:val="28"/>
        </w:rPr>
      </w:pPr>
      <w:r>
        <w:rPr>
          <w:rFonts w:ascii="宋体" w:hAnsi="宋体"/>
          <w:sz w:val="28"/>
          <w:szCs w:val="28"/>
        </w:rPr>
        <w:t>单位：元</w:t>
      </w:r>
      <w:r>
        <w:rPr>
          <w:rFonts w:ascii="宋体" w:hAnsi="宋体" w:hint="eastAsia"/>
          <w:sz w:val="28"/>
          <w:szCs w:val="28"/>
        </w:rPr>
        <w:t>/</w:t>
      </w:r>
      <w:r>
        <w:rPr>
          <w:rFonts w:ascii="宋体" w:hAnsi="宋体"/>
          <w:sz w:val="28"/>
          <w:szCs w:val="28"/>
        </w:rPr>
        <w:t>平方米</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831"/>
        <w:gridCol w:w="1334"/>
        <w:gridCol w:w="1372"/>
        <w:gridCol w:w="1391"/>
        <w:gridCol w:w="1417"/>
      </w:tblGrid>
      <w:tr w:rsidR="00C02704">
        <w:trPr>
          <w:jc w:val="center"/>
        </w:trPr>
        <w:tc>
          <w:tcPr>
            <w:tcW w:w="154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房屋结构</w:t>
            </w:r>
          </w:p>
        </w:tc>
        <w:tc>
          <w:tcPr>
            <w:tcW w:w="183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钢混多层</w:t>
            </w:r>
          </w:p>
        </w:tc>
        <w:tc>
          <w:tcPr>
            <w:tcW w:w="133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砖混</w:t>
            </w:r>
          </w:p>
        </w:tc>
        <w:tc>
          <w:tcPr>
            <w:tcW w:w="1372"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砖木</w:t>
            </w:r>
          </w:p>
        </w:tc>
        <w:tc>
          <w:tcPr>
            <w:tcW w:w="139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木结构</w:t>
            </w:r>
          </w:p>
        </w:tc>
        <w:tc>
          <w:tcPr>
            <w:tcW w:w="141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简易房</w:t>
            </w:r>
          </w:p>
        </w:tc>
      </w:tr>
      <w:tr w:rsidR="00C02704">
        <w:trPr>
          <w:jc w:val="center"/>
        </w:trPr>
        <w:tc>
          <w:tcPr>
            <w:tcW w:w="154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价格</w:t>
            </w:r>
          </w:p>
        </w:tc>
        <w:tc>
          <w:tcPr>
            <w:tcW w:w="183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980</w:t>
            </w:r>
          </w:p>
        </w:tc>
        <w:tc>
          <w:tcPr>
            <w:tcW w:w="133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700</w:t>
            </w:r>
          </w:p>
        </w:tc>
        <w:tc>
          <w:tcPr>
            <w:tcW w:w="1372"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600</w:t>
            </w:r>
          </w:p>
        </w:tc>
        <w:tc>
          <w:tcPr>
            <w:tcW w:w="139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500</w:t>
            </w:r>
          </w:p>
        </w:tc>
        <w:tc>
          <w:tcPr>
            <w:tcW w:w="141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200</w:t>
            </w:r>
          </w:p>
        </w:tc>
      </w:tr>
    </w:tbl>
    <w:p w:rsidR="00C02704" w:rsidRDefault="00C17BA6">
      <w:pPr>
        <w:spacing w:line="600" w:lineRule="exact"/>
        <w:rPr>
          <w:rFonts w:ascii="宋体" w:hAnsi="宋体"/>
          <w:sz w:val="24"/>
        </w:rPr>
      </w:pPr>
      <w:r>
        <w:rPr>
          <w:rFonts w:ascii="宋体" w:hAnsi="宋体" w:hint="eastAsia"/>
          <w:sz w:val="24"/>
        </w:rPr>
        <w:t>说明：成新折旧按每使用</w:t>
      </w:r>
      <w:r>
        <w:rPr>
          <w:rFonts w:ascii="宋体" w:hAnsi="宋体" w:hint="eastAsia"/>
          <w:sz w:val="24"/>
        </w:rPr>
        <w:t>1</w:t>
      </w:r>
      <w:r>
        <w:rPr>
          <w:rFonts w:ascii="宋体" w:hAnsi="宋体" w:hint="eastAsia"/>
          <w:sz w:val="24"/>
        </w:rPr>
        <w:t>年扣除</w:t>
      </w:r>
      <w:r>
        <w:rPr>
          <w:rFonts w:ascii="宋体" w:hAnsi="宋体" w:hint="eastAsia"/>
          <w:sz w:val="24"/>
        </w:rPr>
        <w:t>1%</w:t>
      </w:r>
      <w:r>
        <w:rPr>
          <w:rFonts w:ascii="宋体" w:hAnsi="宋体" w:hint="eastAsia"/>
          <w:sz w:val="24"/>
        </w:rPr>
        <w:t>计算，折旧后最低不低于重置价的</w:t>
      </w:r>
      <w:r>
        <w:rPr>
          <w:rFonts w:ascii="宋体" w:hAnsi="宋体" w:hint="eastAsia"/>
          <w:sz w:val="24"/>
        </w:rPr>
        <w:t>50%</w:t>
      </w:r>
      <w:r>
        <w:rPr>
          <w:rFonts w:ascii="宋体" w:hAnsi="宋体" w:hint="eastAsia"/>
          <w:sz w:val="24"/>
        </w:rPr>
        <w:t>。</w:t>
      </w:r>
    </w:p>
    <w:p w:rsidR="00C02704" w:rsidRDefault="00C02704">
      <w:pPr>
        <w:spacing w:line="600" w:lineRule="exact"/>
        <w:rPr>
          <w:rFonts w:ascii="黑体" w:eastAsia="黑体"/>
          <w:sz w:val="32"/>
          <w:szCs w:val="32"/>
        </w:rPr>
      </w:pPr>
    </w:p>
    <w:p w:rsidR="00C02704" w:rsidRDefault="00C02704">
      <w:pPr>
        <w:spacing w:line="600" w:lineRule="exact"/>
        <w:rPr>
          <w:rFonts w:ascii="黑体" w:eastAsia="黑体"/>
          <w:sz w:val="32"/>
          <w:szCs w:val="32"/>
        </w:rPr>
      </w:pPr>
    </w:p>
    <w:p w:rsidR="00C02704" w:rsidRDefault="00C02704">
      <w:pPr>
        <w:spacing w:line="600" w:lineRule="exact"/>
        <w:rPr>
          <w:rFonts w:ascii="仿宋_GB2312" w:eastAsia="仿宋_GB2312"/>
          <w:sz w:val="32"/>
          <w:szCs w:val="32"/>
        </w:rPr>
      </w:pPr>
    </w:p>
    <w:p w:rsidR="00C02704" w:rsidRDefault="00C02704">
      <w:pPr>
        <w:spacing w:line="600" w:lineRule="exact"/>
        <w:rPr>
          <w:rFonts w:ascii="仿宋_GB2312" w:eastAsia="仿宋_GB2312"/>
          <w:sz w:val="32"/>
          <w:szCs w:val="32"/>
        </w:rPr>
      </w:pPr>
    </w:p>
    <w:p w:rsidR="00C02704" w:rsidRDefault="00C02704">
      <w:pPr>
        <w:spacing w:line="600" w:lineRule="exact"/>
        <w:rPr>
          <w:rFonts w:ascii="仿宋_GB2312" w:eastAsia="仿宋_GB2312"/>
          <w:sz w:val="32"/>
          <w:szCs w:val="32"/>
        </w:rPr>
      </w:pPr>
    </w:p>
    <w:p w:rsidR="00C02704" w:rsidRDefault="00C02704">
      <w:pPr>
        <w:spacing w:line="600" w:lineRule="exact"/>
        <w:rPr>
          <w:rFonts w:ascii="仿宋_GB2312" w:eastAsia="仿宋_GB2312"/>
          <w:sz w:val="32"/>
          <w:szCs w:val="32"/>
        </w:rPr>
      </w:pPr>
    </w:p>
    <w:p w:rsidR="00C02704" w:rsidRDefault="00C17BA6">
      <w:pPr>
        <w:spacing w:line="60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2</w:t>
      </w:r>
      <w:r>
        <w:rPr>
          <w:rFonts w:ascii="仿宋_GB2312" w:eastAsia="仿宋_GB2312" w:hint="eastAsia"/>
          <w:sz w:val="32"/>
          <w:szCs w:val="32"/>
        </w:rPr>
        <w:t>：</w:t>
      </w:r>
    </w:p>
    <w:p w:rsidR="00C02704" w:rsidRDefault="00C17BA6">
      <w:pPr>
        <w:spacing w:line="600" w:lineRule="exact"/>
        <w:jc w:val="center"/>
        <w:rPr>
          <w:rFonts w:ascii="黑体" w:eastAsia="黑体" w:hAnsi="宋体"/>
          <w:sz w:val="36"/>
          <w:szCs w:val="36"/>
        </w:rPr>
      </w:pPr>
      <w:r>
        <w:rPr>
          <w:rFonts w:ascii="黑体" w:eastAsia="黑体" w:hAnsi="宋体" w:hint="eastAsia"/>
          <w:sz w:val="36"/>
          <w:szCs w:val="36"/>
        </w:rPr>
        <w:t>安置房安置价和市场基准价</w:t>
      </w:r>
    </w:p>
    <w:p w:rsidR="00C02704" w:rsidRDefault="00C02704">
      <w:pPr>
        <w:spacing w:line="600" w:lineRule="exact"/>
        <w:jc w:val="center"/>
      </w:pP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1385"/>
        <w:gridCol w:w="1344"/>
        <w:gridCol w:w="1903"/>
        <w:gridCol w:w="1526"/>
      </w:tblGrid>
      <w:tr w:rsidR="00C02704">
        <w:trPr>
          <w:jc w:val="center"/>
        </w:trPr>
        <w:tc>
          <w:tcPr>
            <w:tcW w:w="2715" w:type="dxa"/>
            <w:tcBorders>
              <w:top w:val="single" w:sz="4" w:space="0" w:color="auto"/>
              <w:left w:val="single" w:sz="4" w:space="0" w:color="auto"/>
              <w:bottom w:val="single" w:sz="4" w:space="0" w:color="auto"/>
              <w:right w:val="single" w:sz="4" w:space="0" w:color="auto"/>
            </w:tcBorders>
            <w:vAlign w:val="center"/>
          </w:tcPr>
          <w:p w:rsidR="00C02704" w:rsidRDefault="00C02704">
            <w:pPr>
              <w:spacing w:line="600" w:lineRule="exact"/>
              <w:jc w:val="center"/>
              <w:rPr>
                <w:rFonts w:ascii="宋体" w:hAnsi="宋体"/>
                <w:sz w:val="28"/>
                <w:szCs w:val="28"/>
              </w:rPr>
            </w:pPr>
          </w:p>
        </w:tc>
        <w:tc>
          <w:tcPr>
            <w:tcW w:w="1385"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多层</w:t>
            </w:r>
          </w:p>
        </w:tc>
        <w:tc>
          <w:tcPr>
            <w:tcW w:w="134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小高层</w:t>
            </w:r>
          </w:p>
        </w:tc>
        <w:tc>
          <w:tcPr>
            <w:tcW w:w="1903"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高层</w:t>
            </w:r>
          </w:p>
        </w:tc>
        <w:tc>
          <w:tcPr>
            <w:tcW w:w="1526"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备注</w:t>
            </w:r>
          </w:p>
        </w:tc>
      </w:tr>
      <w:tr w:rsidR="00C02704">
        <w:trPr>
          <w:jc w:val="center"/>
        </w:trPr>
        <w:tc>
          <w:tcPr>
            <w:tcW w:w="2715"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安置房安置价</w:t>
            </w:r>
          </w:p>
        </w:tc>
        <w:tc>
          <w:tcPr>
            <w:tcW w:w="1385"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w:t>
            </w:r>
          </w:p>
        </w:tc>
        <w:tc>
          <w:tcPr>
            <w:tcW w:w="134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w:t>
            </w:r>
          </w:p>
        </w:tc>
        <w:tc>
          <w:tcPr>
            <w:tcW w:w="1903"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3000</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w:t>
            </w:r>
          </w:p>
        </w:tc>
        <w:tc>
          <w:tcPr>
            <w:tcW w:w="1526"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均价</w:t>
            </w:r>
          </w:p>
        </w:tc>
      </w:tr>
      <w:tr w:rsidR="00C02704">
        <w:trPr>
          <w:jc w:val="center"/>
        </w:trPr>
        <w:tc>
          <w:tcPr>
            <w:tcW w:w="2715"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安置房市场基准价</w:t>
            </w:r>
          </w:p>
        </w:tc>
        <w:tc>
          <w:tcPr>
            <w:tcW w:w="1385"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w:t>
            </w:r>
          </w:p>
        </w:tc>
        <w:tc>
          <w:tcPr>
            <w:tcW w:w="134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w:t>
            </w:r>
          </w:p>
        </w:tc>
        <w:tc>
          <w:tcPr>
            <w:tcW w:w="1903"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6600</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w:t>
            </w:r>
          </w:p>
        </w:tc>
        <w:tc>
          <w:tcPr>
            <w:tcW w:w="1526"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600" w:lineRule="exact"/>
              <w:jc w:val="center"/>
              <w:rPr>
                <w:rFonts w:ascii="宋体" w:hAnsi="宋体"/>
                <w:sz w:val="28"/>
                <w:szCs w:val="28"/>
              </w:rPr>
            </w:pPr>
            <w:r>
              <w:rPr>
                <w:rFonts w:ascii="宋体" w:hAnsi="宋体" w:hint="eastAsia"/>
                <w:sz w:val="28"/>
                <w:szCs w:val="28"/>
              </w:rPr>
              <w:t>均价</w:t>
            </w:r>
          </w:p>
        </w:tc>
      </w:tr>
    </w:tbl>
    <w:p w:rsidR="00C02704" w:rsidRDefault="00C17BA6">
      <w:pPr>
        <w:spacing w:line="600" w:lineRule="exact"/>
        <w:rPr>
          <w:rFonts w:ascii="宋体" w:hAnsi="宋体"/>
          <w:sz w:val="24"/>
        </w:rPr>
      </w:pPr>
      <w:r>
        <w:rPr>
          <w:rFonts w:ascii="宋体" w:hAnsi="宋体" w:hint="eastAsia"/>
          <w:sz w:val="24"/>
        </w:rPr>
        <w:t>说明：房屋层次差价率标准和房屋朝向差价率标准另行制定。</w:t>
      </w:r>
    </w:p>
    <w:p w:rsidR="00C02704" w:rsidRDefault="00C02704">
      <w:pPr>
        <w:spacing w:line="600" w:lineRule="exact"/>
        <w:rPr>
          <w:rFonts w:ascii="仿宋_GB2312" w:eastAsia="仿宋_GB2312"/>
          <w:sz w:val="32"/>
          <w:szCs w:val="32"/>
        </w:rPr>
      </w:pPr>
    </w:p>
    <w:p w:rsidR="00C02704" w:rsidRDefault="00C02704">
      <w:pPr>
        <w:spacing w:line="600" w:lineRule="exact"/>
        <w:rPr>
          <w:rFonts w:ascii="仿宋_GB2312" w:eastAsia="仿宋_GB2312"/>
          <w:sz w:val="32"/>
          <w:szCs w:val="32"/>
        </w:rPr>
      </w:pPr>
    </w:p>
    <w:p w:rsidR="00C02704" w:rsidRDefault="00C02704">
      <w:pPr>
        <w:spacing w:line="600" w:lineRule="exact"/>
        <w:rPr>
          <w:rFonts w:ascii="仿宋_GB2312" w:eastAsia="仿宋_GB2312"/>
          <w:sz w:val="32"/>
          <w:szCs w:val="32"/>
        </w:rPr>
      </w:pPr>
    </w:p>
    <w:p w:rsidR="00C02704" w:rsidRDefault="00C02704">
      <w:pPr>
        <w:spacing w:line="600" w:lineRule="exact"/>
        <w:rPr>
          <w:rFonts w:ascii="仿宋_GB2312" w:eastAsia="仿宋_GB2312"/>
          <w:sz w:val="32"/>
          <w:szCs w:val="32"/>
        </w:rPr>
      </w:pPr>
    </w:p>
    <w:p w:rsidR="00C02704" w:rsidRDefault="00C17BA6">
      <w:pPr>
        <w:spacing w:line="60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hint="eastAsia"/>
          <w:sz w:val="32"/>
          <w:szCs w:val="32"/>
        </w:rPr>
        <w:t>3</w:t>
      </w:r>
      <w:r>
        <w:rPr>
          <w:rFonts w:ascii="仿宋_GB2312" w:eastAsia="仿宋_GB2312" w:hint="eastAsia"/>
          <w:sz w:val="32"/>
          <w:szCs w:val="32"/>
        </w:rPr>
        <w:t>：</w:t>
      </w:r>
    </w:p>
    <w:p w:rsidR="00C02704" w:rsidRDefault="00C17BA6">
      <w:pPr>
        <w:spacing w:line="600" w:lineRule="exact"/>
        <w:jc w:val="center"/>
        <w:rPr>
          <w:rFonts w:ascii="黑体" w:eastAsia="黑体" w:hAnsi="宋体"/>
          <w:sz w:val="36"/>
          <w:szCs w:val="36"/>
        </w:rPr>
      </w:pPr>
      <w:r>
        <w:rPr>
          <w:rFonts w:ascii="黑体" w:eastAsia="黑体" w:hAnsi="宋体" w:hint="eastAsia"/>
          <w:sz w:val="36"/>
          <w:szCs w:val="36"/>
        </w:rPr>
        <w:t>房屋室内装饰、装修补偿标准</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841"/>
        <w:gridCol w:w="3004"/>
      </w:tblGrid>
      <w:tr w:rsidR="00C02704">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项</w:t>
            </w:r>
            <w:r>
              <w:rPr>
                <w:rFonts w:ascii="宋体" w:hAnsi="宋体" w:hint="eastAsia"/>
                <w:sz w:val="24"/>
              </w:rPr>
              <w:t xml:space="preserve">  </w:t>
            </w:r>
            <w:r>
              <w:rPr>
                <w:rFonts w:ascii="宋体" w:hAnsi="宋体" w:hint="eastAsia"/>
                <w:sz w:val="24"/>
              </w:rPr>
              <w:t>目</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质量标准</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补偿单价（元</w:t>
            </w:r>
            <w:r>
              <w:rPr>
                <w:rFonts w:ascii="宋体" w:hAnsi="宋体" w:hint="eastAsia"/>
                <w:sz w:val="24"/>
              </w:rPr>
              <w:t>/</w:t>
            </w:r>
            <w:r>
              <w:rPr>
                <w:rFonts w:ascii="宋体" w:hAnsi="宋体" w:hint="eastAsia"/>
                <w:sz w:val="24"/>
              </w:rPr>
              <w:t>㎡）</w:t>
            </w:r>
          </w:p>
        </w:tc>
      </w:tr>
      <w:tr w:rsidR="00C02704">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防盗窗罩</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不锈钢可拉式</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200</w:t>
            </w:r>
          </w:p>
        </w:tc>
      </w:tr>
      <w:tr w:rsidR="00C02704">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不锈钢固定式</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130</w:t>
            </w:r>
          </w:p>
        </w:tc>
      </w:tr>
      <w:tr w:rsidR="00C02704">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普通钢筋可拉式</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80</w:t>
            </w:r>
          </w:p>
        </w:tc>
      </w:tr>
      <w:tr w:rsidR="00C02704">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普通钢筋固定式</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50</w:t>
            </w:r>
          </w:p>
        </w:tc>
      </w:tr>
      <w:tr w:rsidR="00C02704">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墙纸</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10</w:t>
            </w:r>
          </w:p>
        </w:tc>
      </w:tr>
      <w:tr w:rsidR="00C02704">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墙面油漆</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无光漆</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16</w:t>
            </w:r>
          </w:p>
        </w:tc>
      </w:tr>
      <w:tr w:rsidR="00C02704">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喷塑</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多彩</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15</w:t>
            </w:r>
          </w:p>
        </w:tc>
      </w:tr>
      <w:tr w:rsidR="00C02704">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马赛克</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瓷质</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16</w:t>
            </w:r>
          </w:p>
        </w:tc>
      </w:tr>
      <w:tr w:rsidR="00C02704">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陶瓷砖</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铜质</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30</w:t>
            </w:r>
          </w:p>
        </w:tc>
      </w:tr>
      <w:tr w:rsidR="00C02704">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陶质</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20</w:t>
            </w:r>
          </w:p>
        </w:tc>
      </w:tr>
      <w:tr w:rsidR="00C02704">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抛光砖</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60cm</w:t>
            </w:r>
            <w:r>
              <w:rPr>
                <w:rFonts w:ascii="宋体" w:hAnsi="宋体" w:hint="eastAsia"/>
                <w:sz w:val="24"/>
              </w:rPr>
              <w:t>×</w:t>
            </w:r>
            <w:r>
              <w:rPr>
                <w:rFonts w:ascii="宋体" w:hAnsi="宋体" w:hint="eastAsia"/>
                <w:sz w:val="24"/>
              </w:rPr>
              <w:t>60cm</w:t>
            </w:r>
            <w:r>
              <w:rPr>
                <w:rFonts w:ascii="宋体" w:hAnsi="宋体" w:hint="eastAsia"/>
                <w:sz w:val="24"/>
              </w:rPr>
              <w:t>或以上</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40</w:t>
            </w:r>
          </w:p>
        </w:tc>
      </w:tr>
      <w:tr w:rsidR="00C02704">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不锈钢包柱</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钢混结构木龙骨</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200</w:t>
            </w:r>
          </w:p>
        </w:tc>
      </w:tr>
      <w:tr w:rsidR="00C02704">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宝丽板</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贴墙面或吊顶</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40</w:t>
            </w:r>
          </w:p>
        </w:tc>
      </w:tr>
      <w:tr w:rsidR="00C02704">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三合板</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油漆</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30</w:t>
            </w:r>
          </w:p>
        </w:tc>
      </w:tr>
      <w:tr w:rsidR="00C02704">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20</w:t>
            </w:r>
          </w:p>
        </w:tc>
      </w:tr>
      <w:tr w:rsidR="00C02704">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吸塑板</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25</w:t>
            </w:r>
          </w:p>
        </w:tc>
      </w:tr>
      <w:tr w:rsidR="00C02704">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水磨石</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嵌铜条彩色</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40</w:t>
            </w:r>
          </w:p>
        </w:tc>
      </w:tr>
      <w:tr w:rsidR="00C02704">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嵌玻璃条</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30</w:t>
            </w:r>
          </w:p>
        </w:tc>
      </w:tr>
      <w:tr w:rsidR="00C02704">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强化复合地板</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100</w:t>
            </w:r>
          </w:p>
        </w:tc>
      </w:tr>
      <w:tr w:rsidR="00C02704">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实木地板</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中高档</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240</w:t>
            </w:r>
            <w:r>
              <w:rPr>
                <w:rFonts w:ascii="宋体" w:hAnsi="宋体" w:hint="eastAsia"/>
                <w:sz w:val="24"/>
              </w:rPr>
              <w:t>（进口）</w:t>
            </w:r>
          </w:p>
        </w:tc>
      </w:tr>
      <w:tr w:rsidR="00C02704">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普通档</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120</w:t>
            </w:r>
            <w:r>
              <w:rPr>
                <w:rFonts w:ascii="宋体" w:hAnsi="宋体" w:hint="eastAsia"/>
                <w:sz w:val="24"/>
              </w:rPr>
              <w:t>（国产）</w:t>
            </w:r>
          </w:p>
        </w:tc>
      </w:tr>
      <w:tr w:rsidR="00C02704">
        <w:trPr>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大理石</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普通花岗岩</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50</w:t>
            </w:r>
          </w:p>
        </w:tc>
      </w:tr>
      <w:tr w:rsidR="00C02704">
        <w:trPr>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中、高档花岗岩</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70</w:t>
            </w:r>
          </w:p>
        </w:tc>
      </w:tr>
      <w:tr w:rsidR="00C02704">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座便器</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套</w:t>
            </w:r>
          </w:p>
        </w:tc>
      </w:tr>
      <w:tr w:rsidR="00C02704">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洗脸盆</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100</w:t>
            </w:r>
            <w:r>
              <w:rPr>
                <w:rFonts w:ascii="宋体" w:hAnsi="宋体" w:hint="eastAsia"/>
                <w:sz w:val="24"/>
              </w:rPr>
              <w:t>元</w:t>
            </w:r>
            <w:r>
              <w:rPr>
                <w:rFonts w:ascii="宋体" w:hAnsi="宋体" w:hint="eastAsia"/>
                <w:sz w:val="24"/>
              </w:rPr>
              <w:t>/</w:t>
            </w:r>
            <w:r>
              <w:rPr>
                <w:rFonts w:ascii="宋体" w:hAnsi="宋体" w:hint="eastAsia"/>
                <w:sz w:val="24"/>
              </w:rPr>
              <w:t>套</w:t>
            </w:r>
          </w:p>
        </w:tc>
      </w:tr>
      <w:tr w:rsidR="00C02704">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浴缸</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套</w:t>
            </w:r>
          </w:p>
        </w:tc>
      </w:tr>
      <w:tr w:rsidR="00C02704">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吊柜、壁柜</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立面面积</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120</w:t>
            </w:r>
          </w:p>
        </w:tc>
      </w:tr>
      <w:tr w:rsidR="00C02704">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水</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户</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300</w:t>
            </w:r>
          </w:p>
        </w:tc>
      </w:tr>
      <w:tr w:rsidR="00C02704">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电</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户</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300</w:t>
            </w:r>
          </w:p>
        </w:tc>
      </w:tr>
      <w:tr w:rsidR="00C02704">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有线电视</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户</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350</w:t>
            </w:r>
          </w:p>
        </w:tc>
      </w:tr>
      <w:tr w:rsidR="00C02704">
        <w:trPr>
          <w:jc w:val="center"/>
        </w:trPr>
        <w:tc>
          <w:tcPr>
            <w:tcW w:w="3059"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电话</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户</w:t>
            </w:r>
          </w:p>
        </w:tc>
        <w:tc>
          <w:tcPr>
            <w:tcW w:w="300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108</w:t>
            </w:r>
          </w:p>
        </w:tc>
      </w:tr>
    </w:tbl>
    <w:p w:rsidR="00C02704" w:rsidRDefault="00C17BA6">
      <w:pPr>
        <w:spacing w:line="500" w:lineRule="exact"/>
        <w:rPr>
          <w:rFonts w:ascii="宋体" w:hAnsi="宋体"/>
          <w:sz w:val="24"/>
        </w:rPr>
      </w:pPr>
      <w:r>
        <w:rPr>
          <w:rFonts w:ascii="宋体" w:hAnsi="宋体" w:hint="eastAsia"/>
          <w:sz w:val="24"/>
        </w:rPr>
        <w:t>说明：</w:t>
      </w:r>
      <w:r>
        <w:rPr>
          <w:rFonts w:ascii="宋体" w:hAnsi="宋体" w:hint="eastAsia"/>
          <w:sz w:val="24"/>
        </w:rPr>
        <w:t>1.</w:t>
      </w:r>
      <w:r>
        <w:rPr>
          <w:rFonts w:ascii="宋体" w:hAnsi="宋体" w:hint="eastAsia"/>
          <w:sz w:val="24"/>
        </w:rPr>
        <w:t>房屋结构等级范围内的装饰不予补偿。</w:t>
      </w:r>
    </w:p>
    <w:p w:rsidR="00C02704" w:rsidRDefault="00C17BA6">
      <w:pPr>
        <w:spacing w:line="500" w:lineRule="exact"/>
        <w:rPr>
          <w:rFonts w:ascii="宋体" w:hAnsi="宋体"/>
          <w:sz w:val="24"/>
        </w:rPr>
      </w:pPr>
      <w:r>
        <w:rPr>
          <w:rFonts w:ascii="宋体" w:hAnsi="宋体" w:hint="eastAsia"/>
          <w:sz w:val="24"/>
        </w:rPr>
        <w:t xml:space="preserve">      2.</w:t>
      </w:r>
      <w:r>
        <w:rPr>
          <w:rFonts w:ascii="宋体" w:hAnsi="宋体" w:hint="eastAsia"/>
          <w:sz w:val="24"/>
        </w:rPr>
        <w:t>本单位不包括成新，结算时应按评估比例成新计算。</w:t>
      </w:r>
    </w:p>
    <w:p w:rsidR="00C02704" w:rsidRDefault="00C17BA6">
      <w:pPr>
        <w:spacing w:line="500" w:lineRule="exact"/>
        <w:ind w:firstLineChars="50" w:firstLine="120"/>
        <w:rPr>
          <w:rFonts w:ascii="宋体" w:hAnsi="宋体"/>
          <w:sz w:val="24"/>
        </w:rPr>
      </w:pPr>
      <w:r>
        <w:rPr>
          <w:rFonts w:ascii="宋体" w:hAnsi="宋体" w:hint="eastAsia"/>
          <w:sz w:val="24"/>
        </w:rPr>
        <w:t xml:space="preserve">     3.</w:t>
      </w:r>
      <w:r>
        <w:rPr>
          <w:rFonts w:ascii="宋体" w:hAnsi="宋体" w:hint="eastAsia"/>
          <w:sz w:val="24"/>
        </w:rPr>
        <w:t>房屋装饰补偿标准外的装饰项目按现场评估确定。</w:t>
      </w:r>
    </w:p>
    <w:p w:rsidR="00C02704" w:rsidRDefault="00C02704">
      <w:pPr>
        <w:spacing w:line="600" w:lineRule="exact"/>
        <w:rPr>
          <w:rFonts w:ascii="仿宋_GB2312" w:eastAsia="仿宋_GB2312" w:hAnsi="宋体"/>
          <w:sz w:val="32"/>
          <w:szCs w:val="32"/>
        </w:rPr>
      </w:pPr>
    </w:p>
    <w:p w:rsidR="00C02704" w:rsidRDefault="00C17BA6">
      <w:pPr>
        <w:spacing w:line="600" w:lineRule="exact"/>
        <w:rPr>
          <w:rFonts w:ascii="仿宋_GB2312" w:eastAsia="仿宋_GB2312" w:hAnsi="宋体"/>
          <w:sz w:val="32"/>
          <w:szCs w:val="32"/>
        </w:rPr>
      </w:pPr>
      <w:r>
        <w:rPr>
          <w:rFonts w:ascii="仿宋_GB2312" w:eastAsia="仿宋_GB2312" w:hAnsi="宋体" w:hint="eastAsia"/>
          <w:sz w:val="32"/>
          <w:szCs w:val="32"/>
        </w:rPr>
        <w:lastRenderedPageBreak/>
        <w:t>附件</w:t>
      </w:r>
      <w:r>
        <w:rPr>
          <w:rFonts w:ascii="仿宋_GB2312" w:eastAsia="仿宋_GB2312" w:hAnsi="宋体" w:hint="eastAsia"/>
          <w:sz w:val="32"/>
          <w:szCs w:val="32"/>
        </w:rPr>
        <w:t>4</w:t>
      </w:r>
      <w:r>
        <w:rPr>
          <w:rFonts w:ascii="仿宋_GB2312" w:eastAsia="仿宋_GB2312" w:hAnsi="宋体" w:hint="eastAsia"/>
          <w:sz w:val="32"/>
          <w:szCs w:val="32"/>
        </w:rPr>
        <w:t>：</w:t>
      </w:r>
    </w:p>
    <w:p w:rsidR="00C02704" w:rsidRDefault="00C17BA6">
      <w:pPr>
        <w:spacing w:line="600" w:lineRule="exact"/>
        <w:jc w:val="center"/>
        <w:rPr>
          <w:rFonts w:ascii="黑体" w:eastAsia="黑体" w:hAnsi="宋体"/>
          <w:sz w:val="36"/>
          <w:szCs w:val="36"/>
        </w:rPr>
      </w:pPr>
      <w:r>
        <w:rPr>
          <w:rFonts w:ascii="黑体" w:eastAsia="黑体" w:hAnsi="宋体" w:hint="eastAsia"/>
          <w:sz w:val="36"/>
          <w:szCs w:val="36"/>
        </w:rPr>
        <w:t>构筑物及其他补偿标准</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6"/>
        <w:gridCol w:w="2841"/>
        <w:gridCol w:w="3205"/>
      </w:tblGrid>
      <w:tr w:rsidR="00C02704">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项</w:t>
            </w:r>
            <w:r>
              <w:rPr>
                <w:rFonts w:ascii="宋体" w:hAnsi="宋体" w:hint="eastAsia"/>
                <w:sz w:val="24"/>
              </w:rPr>
              <w:t xml:space="preserve">  </w:t>
            </w:r>
            <w:r>
              <w:rPr>
                <w:rFonts w:ascii="宋体" w:hAnsi="宋体" w:hint="eastAsia"/>
                <w:sz w:val="24"/>
              </w:rPr>
              <w:t>目</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质量标准</w:t>
            </w:r>
          </w:p>
        </w:tc>
        <w:tc>
          <w:tcPr>
            <w:tcW w:w="3205"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补偿单价</w:t>
            </w:r>
          </w:p>
        </w:tc>
      </w:tr>
      <w:tr w:rsidR="00C02704">
        <w:trPr>
          <w:jc w:val="center"/>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水泥道坦</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砼厚度在</w:t>
            </w:r>
            <w:r>
              <w:rPr>
                <w:rFonts w:ascii="宋体" w:hAnsi="宋体" w:hint="eastAsia"/>
                <w:sz w:val="24"/>
              </w:rPr>
              <w:t>5cm</w:t>
            </w:r>
            <w:r>
              <w:rPr>
                <w:rFonts w:ascii="宋体" w:hAnsi="宋体" w:hint="eastAsia"/>
                <w:sz w:val="24"/>
              </w:rPr>
              <w:t>以上</w:t>
            </w:r>
          </w:p>
        </w:tc>
        <w:tc>
          <w:tcPr>
            <w:tcW w:w="3205"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30</w:t>
            </w:r>
            <w:r>
              <w:rPr>
                <w:rFonts w:ascii="宋体" w:hAnsi="宋体" w:hint="eastAsia"/>
                <w:sz w:val="24"/>
              </w:rPr>
              <w:t>元</w:t>
            </w:r>
            <w:r>
              <w:rPr>
                <w:rFonts w:ascii="宋体" w:hAnsi="宋体" w:hint="eastAsia"/>
                <w:sz w:val="24"/>
              </w:rPr>
              <w:t>/</w:t>
            </w:r>
            <w:r>
              <w:rPr>
                <w:rFonts w:ascii="宋体" w:hAnsi="宋体" w:hint="eastAsia"/>
                <w:sz w:val="24"/>
              </w:rPr>
              <w:t>㎡</w:t>
            </w:r>
          </w:p>
        </w:tc>
      </w:tr>
      <w:tr w:rsidR="00C02704">
        <w:trPr>
          <w:jc w:val="center"/>
        </w:trPr>
        <w:tc>
          <w:tcPr>
            <w:tcW w:w="2746"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砼厚度在</w:t>
            </w:r>
            <w:r>
              <w:rPr>
                <w:rFonts w:ascii="宋体" w:hAnsi="宋体" w:hint="eastAsia"/>
                <w:sz w:val="24"/>
              </w:rPr>
              <w:t>5cm</w:t>
            </w:r>
            <w:r>
              <w:rPr>
                <w:rFonts w:ascii="宋体" w:hAnsi="宋体" w:hint="eastAsia"/>
                <w:sz w:val="24"/>
              </w:rPr>
              <w:t>以下</w:t>
            </w:r>
          </w:p>
        </w:tc>
        <w:tc>
          <w:tcPr>
            <w:tcW w:w="3205"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20</w:t>
            </w:r>
            <w:r>
              <w:rPr>
                <w:rFonts w:ascii="宋体" w:hAnsi="宋体" w:hint="eastAsia"/>
                <w:sz w:val="24"/>
              </w:rPr>
              <w:t>元</w:t>
            </w:r>
            <w:r>
              <w:rPr>
                <w:rFonts w:ascii="宋体" w:hAnsi="宋体" w:hint="eastAsia"/>
                <w:sz w:val="24"/>
              </w:rPr>
              <w:t>/</w:t>
            </w:r>
            <w:r>
              <w:rPr>
                <w:rFonts w:ascii="宋体" w:hAnsi="宋体" w:hint="eastAsia"/>
                <w:sz w:val="24"/>
              </w:rPr>
              <w:t>㎡</w:t>
            </w:r>
          </w:p>
        </w:tc>
      </w:tr>
      <w:tr w:rsidR="00C02704">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砖围墙</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墙体完好</w:t>
            </w:r>
          </w:p>
        </w:tc>
        <w:tc>
          <w:tcPr>
            <w:tcW w:w="3205"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50</w:t>
            </w:r>
            <w:r>
              <w:rPr>
                <w:rFonts w:ascii="宋体" w:hAnsi="宋体" w:hint="eastAsia"/>
                <w:sz w:val="24"/>
              </w:rPr>
              <w:t>元</w:t>
            </w:r>
            <w:r>
              <w:rPr>
                <w:rFonts w:ascii="宋体" w:hAnsi="宋体" w:hint="eastAsia"/>
                <w:sz w:val="24"/>
              </w:rPr>
              <w:t>/</w:t>
            </w:r>
            <w:r>
              <w:rPr>
                <w:rFonts w:ascii="宋体" w:hAnsi="宋体" w:hint="eastAsia"/>
                <w:sz w:val="24"/>
              </w:rPr>
              <w:t>㎡</w:t>
            </w:r>
          </w:p>
        </w:tc>
      </w:tr>
      <w:tr w:rsidR="00C02704">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方块石围墙</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墙体基本完好</w:t>
            </w:r>
          </w:p>
        </w:tc>
        <w:tc>
          <w:tcPr>
            <w:tcW w:w="3205"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40</w:t>
            </w:r>
            <w:r>
              <w:rPr>
                <w:rFonts w:ascii="宋体" w:hAnsi="宋体" w:hint="eastAsia"/>
                <w:sz w:val="24"/>
              </w:rPr>
              <w:t>元</w:t>
            </w:r>
            <w:r>
              <w:rPr>
                <w:rFonts w:ascii="宋体" w:hAnsi="宋体" w:hint="eastAsia"/>
                <w:sz w:val="24"/>
              </w:rPr>
              <w:t>/</w:t>
            </w:r>
            <w:r>
              <w:rPr>
                <w:rFonts w:ascii="宋体" w:hAnsi="宋体" w:hint="eastAsia"/>
                <w:sz w:val="24"/>
              </w:rPr>
              <w:t>㎡</w:t>
            </w:r>
          </w:p>
        </w:tc>
      </w:tr>
      <w:tr w:rsidR="00C02704">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无形状块石围墙</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墙体基本完好</w:t>
            </w:r>
          </w:p>
        </w:tc>
        <w:tc>
          <w:tcPr>
            <w:tcW w:w="3205"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20</w:t>
            </w:r>
            <w:r>
              <w:rPr>
                <w:rFonts w:ascii="宋体" w:hAnsi="宋体" w:hint="eastAsia"/>
                <w:sz w:val="24"/>
              </w:rPr>
              <w:t>元</w:t>
            </w:r>
            <w:r>
              <w:rPr>
                <w:rFonts w:ascii="宋体" w:hAnsi="宋体" w:hint="eastAsia"/>
                <w:sz w:val="24"/>
              </w:rPr>
              <w:t>/</w:t>
            </w:r>
            <w:r>
              <w:rPr>
                <w:rFonts w:ascii="宋体" w:hAnsi="宋体" w:hint="eastAsia"/>
                <w:sz w:val="24"/>
              </w:rPr>
              <w:t>㎡</w:t>
            </w:r>
          </w:p>
        </w:tc>
      </w:tr>
      <w:tr w:rsidR="00C02704">
        <w:trPr>
          <w:jc w:val="center"/>
        </w:trPr>
        <w:tc>
          <w:tcPr>
            <w:tcW w:w="2746" w:type="dxa"/>
            <w:vMerge w:val="restart"/>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水井</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直径在</w:t>
            </w:r>
            <w:r>
              <w:rPr>
                <w:rFonts w:ascii="宋体" w:hAnsi="宋体" w:hint="eastAsia"/>
                <w:sz w:val="24"/>
              </w:rPr>
              <w:t>25cm</w:t>
            </w:r>
            <w:r>
              <w:rPr>
                <w:rFonts w:ascii="宋体" w:hAnsi="宋体" w:hint="eastAsia"/>
                <w:sz w:val="24"/>
              </w:rPr>
              <w:t>以上</w:t>
            </w:r>
          </w:p>
        </w:tc>
        <w:tc>
          <w:tcPr>
            <w:tcW w:w="3205"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口</w:t>
            </w:r>
          </w:p>
        </w:tc>
      </w:tr>
      <w:tr w:rsidR="00C02704">
        <w:trPr>
          <w:jc w:val="center"/>
        </w:trPr>
        <w:tc>
          <w:tcPr>
            <w:tcW w:w="2746"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直径在</w:t>
            </w:r>
            <w:r>
              <w:rPr>
                <w:rFonts w:ascii="宋体" w:hAnsi="宋体" w:hint="eastAsia"/>
                <w:sz w:val="24"/>
              </w:rPr>
              <w:t>25cm</w:t>
            </w:r>
            <w:r>
              <w:rPr>
                <w:rFonts w:ascii="宋体" w:hAnsi="宋体" w:hint="eastAsia"/>
                <w:sz w:val="24"/>
              </w:rPr>
              <w:t>以下</w:t>
            </w:r>
          </w:p>
        </w:tc>
        <w:tc>
          <w:tcPr>
            <w:tcW w:w="3205"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150</w:t>
            </w:r>
            <w:r>
              <w:rPr>
                <w:rFonts w:ascii="宋体" w:hAnsi="宋体" w:hint="eastAsia"/>
                <w:sz w:val="24"/>
              </w:rPr>
              <w:t>元</w:t>
            </w:r>
            <w:r>
              <w:rPr>
                <w:rFonts w:ascii="宋体" w:hAnsi="宋体" w:hint="eastAsia"/>
                <w:sz w:val="24"/>
              </w:rPr>
              <w:t>/</w:t>
            </w:r>
            <w:r>
              <w:rPr>
                <w:rFonts w:ascii="宋体" w:hAnsi="宋体" w:hint="eastAsia"/>
                <w:sz w:val="24"/>
              </w:rPr>
              <w:t>口</w:t>
            </w:r>
          </w:p>
        </w:tc>
      </w:tr>
      <w:tr w:rsidR="00C02704">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化粪池</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一立方米以上</w:t>
            </w:r>
          </w:p>
        </w:tc>
        <w:tc>
          <w:tcPr>
            <w:tcW w:w="3205"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个</w:t>
            </w:r>
          </w:p>
        </w:tc>
      </w:tr>
      <w:tr w:rsidR="00C02704">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厕所</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地面建筑</w:t>
            </w:r>
          </w:p>
        </w:tc>
        <w:tc>
          <w:tcPr>
            <w:tcW w:w="3205"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200</w:t>
            </w:r>
            <w:r>
              <w:rPr>
                <w:rFonts w:ascii="宋体" w:hAnsi="宋体" w:hint="eastAsia"/>
                <w:sz w:val="24"/>
              </w:rPr>
              <w:t>元</w:t>
            </w:r>
            <w:r>
              <w:rPr>
                <w:rFonts w:ascii="宋体" w:hAnsi="宋体" w:hint="eastAsia"/>
                <w:sz w:val="24"/>
              </w:rPr>
              <w:t>/</w:t>
            </w:r>
            <w:r>
              <w:rPr>
                <w:rFonts w:ascii="宋体" w:hAnsi="宋体" w:hint="eastAsia"/>
                <w:sz w:val="24"/>
              </w:rPr>
              <w:t>个</w:t>
            </w:r>
          </w:p>
        </w:tc>
      </w:tr>
      <w:tr w:rsidR="00C02704">
        <w:trPr>
          <w:jc w:val="center"/>
        </w:trPr>
        <w:tc>
          <w:tcPr>
            <w:tcW w:w="2746"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粪坑</w:t>
            </w:r>
          </w:p>
        </w:tc>
        <w:tc>
          <w:tcPr>
            <w:tcW w:w="2841" w:type="dxa"/>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3205"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300</w:t>
            </w:r>
            <w:r>
              <w:rPr>
                <w:rFonts w:ascii="宋体" w:hAnsi="宋体" w:hint="eastAsia"/>
                <w:sz w:val="24"/>
              </w:rPr>
              <w:t>元</w:t>
            </w:r>
            <w:r>
              <w:rPr>
                <w:rFonts w:ascii="宋体" w:hAnsi="宋体" w:hint="eastAsia"/>
                <w:sz w:val="24"/>
              </w:rPr>
              <w:t>/</w:t>
            </w:r>
            <w:r>
              <w:rPr>
                <w:rFonts w:ascii="宋体" w:hAnsi="宋体" w:hint="eastAsia"/>
                <w:sz w:val="24"/>
              </w:rPr>
              <w:t>个</w:t>
            </w:r>
          </w:p>
        </w:tc>
      </w:tr>
    </w:tbl>
    <w:p w:rsidR="00C02704" w:rsidRDefault="00C17BA6">
      <w:pPr>
        <w:spacing w:line="600" w:lineRule="exact"/>
        <w:rPr>
          <w:rFonts w:ascii="宋体" w:hAnsi="宋体"/>
          <w:sz w:val="24"/>
        </w:rPr>
      </w:pPr>
      <w:r>
        <w:rPr>
          <w:rFonts w:ascii="宋体" w:hAnsi="宋体" w:hint="eastAsia"/>
          <w:sz w:val="24"/>
        </w:rPr>
        <w:t>说明：本单位不包括成新，结算时应按评估比例成新计算。</w:t>
      </w:r>
    </w:p>
    <w:p w:rsidR="00C02704" w:rsidRDefault="00C02704">
      <w:pPr>
        <w:spacing w:line="600" w:lineRule="exact"/>
        <w:rPr>
          <w:rFonts w:ascii="宋体" w:hAnsi="宋体"/>
          <w:sz w:val="24"/>
        </w:rPr>
      </w:pPr>
    </w:p>
    <w:p w:rsidR="00C02704" w:rsidRDefault="00C17BA6">
      <w:pPr>
        <w:spacing w:line="600" w:lineRule="exact"/>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hint="eastAsia"/>
          <w:sz w:val="32"/>
          <w:szCs w:val="32"/>
        </w:rPr>
        <w:t>5</w:t>
      </w:r>
      <w:r>
        <w:rPr>
          <w:rFonts w:ascii="仿宋_GB2312" w:eastAsia="仿宋_GB2312" w:hAnsi="宋体" w:hint="eastAsia"/>
          <w:sz w:val="32"/>
          <w:szCs w:val="32"/>
        </w:rPr>
        <w:t>：</w:t>
      </w:r>
    </w:p>
    <w:p w:rsidR="00C02704" w:rsidRDefault="00C17BA6">
      <w:pPr>
        <w:spacing w:line="600" w:lineRule="exact"/>
        <w:jc w:val="center"/>
        <w:rPr>
          <w:rFonts w:ascii="黑体" w:eastAsia="黑体" w:hAnsi="宋体"/>
          <w:sz w:val="36"/>
          <w:szCs w:val="36"/>
        </w:rPr>
      </w:pPr>
      <w:r>
        <w:rPr>
          <w:rFonts w:ascii="黑体" w:eastAsia="黑体" w:hAnsi="宋体" w:hint="eastAsia"/>
          <w:sz w:val="36"/>
          <w:szCs w:val="36"/>
        </w:rPr>
        <w:t>农作物、经济作物、林木补偿标准</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537"/>
        <w:gridCol w:w="2400"/>
        <w:gridCol w:w="2151"/>
      </w:tblGrid>
      <w:tr w:rsidR="00C02704">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项</w:t>
            </w:r>
            <w:r>
              <w:rPr>
                <w:rFonts w:ascii="宋体" w:hAnsi="宋体" w:hint="eastAsia"/>
                <w:sz w:val="24"/>
              </w:rPr>
              <w:t xml:space="preserve">  </w:t>
            </w:r>
            <w:r>
              <w:rPr>
                <w:rFonts w:ascii="宋体" w:hAnsi="宋体" w:hint="eastAsia"/>
                <w:sz w:val="24"/>
              </w:rPr>
              <w:t>目</w:t>
            </w:r>
          </w:p>
        </w:tc>
        <w:tc>
          <w:tcPr>
            <w:tcW w:w="253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规格标准</w:t>
            </w:r>
          </w:p>
        </w:tc>
        <w:tc>
          <w:tcPr>
            <w:tcW w:w="2400"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单</w:t>
            </w:r>
            <w:r>
              <w:rPr>
                <w:rFonts w:ascii="宋体" w:hAnsi="宋体" w:hint="eastAsia"/>
                <w:sz w:val="24"/>
              </w:rPr>
              <w:t xml:space="preserve">  </w:t>
            </w:r>
            <w:r>
              <w:rPr>
                <w:rFonts w:ascii="宋体" w:hAnsi="宋体" w:hint="eastAsia"/>
                <w:sz w:val="24"/>
              </w:rPr>
              <w:t>价</w:t>
            </w:r>
          </w:p>
        </w:tc>
        <w:tc>
          <w:tcPr>
            <w:tcW w:w="215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备</w:t>
            </w:r>
            <w:r>
              <w:rPr>
                <w:rFonts w:ascii="宋体" w:hAnsi="宋体" w:hint="eastAsia"/>
                <w:sz w:val="24"/>
              </w:rPr>
              <w:t xml:space="preserve">  </w:t>
            </w:r>
            <w:r>
              <w:rPr>
                <w:rFonts w:ascii="宋体" w:hAnsi="宋体" w:hint="eastAsia"/>
                <w:sz w:val="24"/>
              </w:rPr>
              <w:t>注</w:t>
            </w:r>
          </w:p>
        </w:tc>
      </w:tr>
      <w:tr w:rsidR="00C02704">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蔬菜</w:t>
            </w:r>
          </w:p>
        </w:tc>
        <w:tc>
          <w:tcPr>
            <w:tcW w:w="253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按蔬菜种类划分</w:t>
            </w:r>
          </w:p>
        </w:tc>
        <w:tc>
          <w:tcPr>
            <w:tcW w:w="2400"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2</w:t>
            </w:r>
            <w:r>
              <w:rPr>
                <w:rFonts w:ascii="宋体" w:hAnsi="宋体" w:hint="eastAsia"/>
                <w:sz w:val="24"/>
              </w:rPr>
              <w:t>元</w:t>
            </w:r>
            <w:r>
              <w:rPr>
                <w:rFonts w:ascii="宋体" w:hAnsi="宋体" w:hint="eastAsia"/>
                <w:sz w:val="24"/>
              </w:rPr>
              <w:t>/</w:t>
            </w:r>
            <w:r>
              <w:rPr>
                <w:rFonts w:ascii="宋体" w:hAnsi="宋体" w:hint="eastAsia"/>
                <w:sz w:val="24"/>
              </w:rPr>
              <w:t>斤</w:t>
            </w:r>
          </w:p>
        </w:tc>
        <w:tc>
          <w:tcPr>
            <w:tcW w:w="215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以产量为准</w:t>
            </w:r>
          </w:p>
        </w:tc>
      </w:tr>
      <w:tr w:rsidR="00C02704">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豆类</w:t>
            </w:r>
          </w:p>
        </w:tc>
        <w:tc>
          <w:tcPr>
            <w:tcW w:w="253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按豆种类划分</w:t>
            </w:r>
          </w:p>
        </w:tc>
        <w:tc>
          <w:tcPr>
            <w:tcW w:w="2400"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1000-1500</w:t>
            </w:r>
            <w:r>
              <w:rPr>
                <w:rFonts w:ascii="宋体" w:hAnsi="宋体" w:hint="eastAsia"/>
                <w:sz w:val="24"/>
              </w:rPr>
              <w:t>元</w:t>
            </w:r>
            <w:r>
              <w:rPr>
                <w:rFonts w:ascii="宋体" w:hAnsi="宋体" w:hint="eastAsia"/>
                <w:sz w:val="24"/>
              </w:rPr>
              <w:t>/</w:t>
            </w:r>
            <w:r>
              <w:rPr>
                <w:rFonts w:ascii="宋体" w:hAnsi="宋体" w:hint="eastAsia"/>
                <w:sz w:val="24"/>
              </w:rPr>
              <w:t>亩</w:t>
            </w:r>
          </w:p>
        </w:tc>
        <w:tc>
          <w:tcPr>
            <w:tcW w:w="2151"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以实种面积为准</w:t>
            </w:r>
          </w:p>
        </w:tc>
      </w:tr>
      <w:tr w:rsidR="00C02704">
        <w:trPr>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水稻</w:t>
            </w:r>
          </w:p>
        </w:tc>
        <w:tc>
          <w:tcPr>
            <w:tcW w:w="253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青苗期</w:t>
            </w:r>
          </w:p>
        </w:tc>
        <w:tc>
          <w:tcPr>
            <w:tcW w:w="2400"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700</w:t>
            </w:r>
            <w:r>
              <w:rPr>
                <w:rFonts w:ascii="宋体" w:hAnsi="宋体" w:hint="eastAsia"/>
                <w:sz w:val="24"/>
              </w:rPr>
              <w:t>元</w:t>
            </w:r>
            <w:r>
              <w:rPr>
                <w:rFonts w:ascii="宋体" w:hAnsi="宋体" w:hint="eastAsia"/>
                <w:sz w:val="24"/>
              </w:rPr>
              <w:t>/</w:t>
            </w:r>
            <w:r>
              <w:rPr>
                <w:rFonts w:ascii="宋体" w:hAnsi="宋体" w:hint="eastAsia"/>
                <w:sz w:val="24"/>
              </w:rPr>
              <w:t>亩</w:t>
            </w:r>
          </w:p>
        </w:tc>
        <w:tc>
          <w:tcPr>
            <w:tcW w:w="2151" w:type="dxa"/>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r>
      <w:tr w:rsidR="00C02704">
        <w:trPr>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成熟期</w:t>
            </w:r>
          </w:p>
        </w:tc>
        <w:tc>
          <w:tcPr>
            <w:tcW w:w="2400"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1200</w:t>
            </w:r>
            <w:r>
              <w:rPr>
                <w:rFonts w:ascii="宋体" w:hAnsi="宋体" w:hint="eastAsia"/>
                <w:sz w:val="24"/>
              </w:rPr>
              <w:t>元</w:t>
            </w:r>
            <w:r>
              <w:rPr>
                <w:rFonts w:ascii="宋体" w:hAnsi="宋体" w:hint="eastAsia"/>
                <w:sz w:val="24"/>
              </w:rPr>
              <w:t>/</w:t>
            </w:r>
            <w:r>
              <w:rPr>
                <w:rFonts w:ascii="宋体" w:hAnsi="宋体" w:hint="eastAsia"/>
                <w:sz w:val="24"/>
              </w:rPr>
              <w:t>亩</w:t>
            </w:r>
          </w:p>
        </w:tc>
        <w:tc>
          <w:tcPr>
            <w:tcW w:w="2151" w:type="dxa"/>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r>
      <w:tr w:rsidR="00C02704">
        <w:trPr>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杉树</w:t>
            </w:r>
          </w:p>
          <w:p w:rsidR="00C02704" w:rsidRDefault="00C17BA6">
            <w:pPr>
              <w:spacing w:line="0" w:lineRule="atLeast"/>
              <w:jc w:val="center"/>
              <w:rPr>
                <w:rFonts w:ascii="宋体" w:hAnsi="宋体"/>
                <w:sz w:val="24"/>
              </w:rPr>
            </w:pPr>
            <w:r>
              <w:rPr>
                <w:rFonts w:ascii="宋体" w:hAnsi="宋体" w:hint="eastAsia"/>
                <w:sz w:val="24"/>
              </w:rPr>
              <w:t>樟树</w:t>
            </w:r>
          </w:p>
        </w:tc>
        <w:tc>
          <w:tcPr>
            <w:tcW w:w="253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胸径＜</w:t>
            </w:r>
            <w:r>
              <w:rPr>
                <w:rFonts w:ascii="宋体" w:hAnsi="宋体" w:hint="eastAsia"/>
                <w:sz w:val="24"/>
              </w:rPr>
              <w:t>5cm</w:t>
            </w:r>
          </w:p>
        </w:tc>
        <w:tc>
          <w:tcPr>
            <w:tcW w:w="2400"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7</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val="restart"/>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以地面以上</w:t>
            </w:r>
            <w:r>
              <w:rPr>
                <w:rFonts w:ascii="宋体" w:hAnsi="宋体" w:hint="eastAsia"/>
                <w:sz w:val="24"/>
              </w:rPr>
              <w:t>1.3</w:t>
            </w:r>
            <w:r>
              <w:rPr>
                <w:rFonts w:ascii="宋体" w:hAnsi="宋体" w:hint="eastAsia"/>
                <w:sz w:val="24"/>
              </w:rPr>
              <w:t>米处胸径为准</w:t>
            </w:r>
          </w:p>
        </w:tc>
      </w:tr>
      <w:tr w:rsidR="00C02704">
        <w:trPr>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5cm</w:t>
            </w:r>
            <w:r>
              <w:rPr>
                <w:rFonts w:ascii="宋体" w:hAnsi="宋体" w:hint="eastAsia"/>
                <w:sz w:val="24"/>
              </w:rPr>
              <w:t>≤胸径＜</w:t>
            </w:r>
            <w:r>
              <w:rPr>
                <w:rFonts w:ascii="宋体" w:hAnsi="宋体" w:hint="eastAsia"/>
                <w:sz w:val="24"/>
              </w:rPr>
              <w:t>8cm</w:t>
            </w:r>
          </w:p>
        </w:tc>
        <w:tc>
          <w:tcPr>
            <w:tcW w:w="2400"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15</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r>
      <w:tr w:rsidR="00C02704">
        <w:trPr>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8cm</w:t>
            </w:r>
            <w:r>
              <w:rPr>
                <w:rFonts w:ascii="宋体" w:hAnsi="宋体" w:hint="eastAsia"/>
                <w:sz w:val="24"/>
              </w:rPr>
              <w:t>≤胸径＜</w:t>
            </w:r>
            <w:r>
              <w:rPr>
                <w:rFonts w:ascii="宋体" w:hAnsi="宋体" w:hint="eastAsia"/>
                <w:sz w:val="24"/>
              </w:rPr>
              <w:t>15cm</w:t>
            </w:r>
          </w:p>
        </w:tc>
        <w:tc>
          <w:tcPr>
            <w:tcW w:w="2400"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30</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r>
      <w:tr w:rsidR="00C02704">
        <w:trPr>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胸径≥</w:t>
            </w:r>
            <w:r>
              <w:rPr>
                <w:rFonts w:ascii="宋体" w:hAnsi="宋体" w:hint="eastAsia"/>
                <w:sz w:val="24"/>
              </w:rPr>
              <w:t>15cm</w:t>
            </w:r>
          </w:p>
        </w:tc>
        <w:tc>
          <w:tcPr>
            <w:tcW w:w="2400"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60</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r>
      <w:tr w:rsidR="00C02704">
        <w:trPr>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杂树</w:t>
            </w:r>
          </w:p>
        </w:tc>
        <w:tc>
          <w:tcPr>
            <w:tcW w:w="253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胸径＜</w:t>
            </w:r>
            <w:r>
              <w:rPr>
                <w:rFonts w:ascii="宋体" w:hAnsi="宋体" w:hint="eastAsia"/>
                <w:sz w:val="24"/>
              </w:rPr>
              <w:t>10cm</w:t>
            </w:r>
          </w:p>
        </w:tc>
        <w:tc>
          <w:tcPr>
            <w:tcW w:w="2400"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4</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tcBorders>
              <w:top w:val="single" w:sz="4" w:space="0" w:color="auto"/>
              <w:left w:val="single" w:sz="4" w:space="0" w:color="auto"/>
              <w:bottom w:val="single" w:sz="4" w:space="0" w:color="auto"/>
              <w:right w:val="single" w:sz="4" w:space="0" w:color="auto"/>
            </w:tcBorders>
            <w:vAlign w:val="center"/>
          </w:tcPr>
          <w:p w:rsidR="00C02704" w:rsidRDefault="00C02704">
            <w:pPr>
              <w:widowControl/>
              <w:spacing w:line="0" w:lineRule="atLeast"/>
              <w:jc w:val="left"/>
              <w:rPr>
                <w:rFonts w:ascii="宋体" w:hAnsi="宋体"/>
                <w:sz w:val="24"/>
              </w:rPr>
            </w:pPr>
          </w:p>
        </w:tc>
      </w:tr>
      <w:tr w:rsidR="00C02704">
        <w:trPr>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10cm</w:t>
            </w:r>
            <w:r>
              <w:rPr>
                <w:rFonts w:ascii="宋体" w:hAnsi="宋体" w:hint="eastAsia"/>
                <w:sz w:val="24"/>
              </w:rPr>
              <w:t>≤胸径＜</w:t>
            </w:r>
            <w:r>
              <w:rPr>
                <w:rFonts w:ascii="宋体" w:hAnsi="宋体" w:hint="eastAsia"/>
                <w:sz w:val="24"/>
              </w:rPr>
              <w:t>15cm</w:t>
            </w:r>
          </w:p>
        </w:tc>
        <w:tc>
          <w:tcPr>
            <w:tcW w:w="2400"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15</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r>
      <w:tr w:rsidR="00C02704">
        <w:trPr>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胸径≥</w:t>
            </w:r>
            <w:r>
              <w:rPr>
                <w:rFonts w:ascii="宋体" w:hAnsi="宋体" w:hint="eastAsia"/>
                <w:sz w:val="24"/>
              </w:rPr>
              <w:t>15cm</w:t>
            </w:r>
          </w:p>
        </w:tc>
        <w:tc>
          <w:tcPr>
            <w:tcW w:w="2400"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30</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r>
      <w:tr w:rsidR="00C02704">
        <w:trPr>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柑桔</w:t>
            </w:r>
          </w:p>
          <w:p w:rsidR="00C02704" w:rsidRDefault="00C17BA6">
            <w:pPr>
              <w:spacing w:line="0" w:lineRule="atLeast"/>
              <w:jc w:val="center"/>
              <w:rPr>
                <w:rFonts w:ascii="宋体" w:hAnsi="宋体"/>
                <w:sz w:val="24"/>
              </w:rPr>
            </w:pPr>
            <w:r>
              <w:rPr>
                <w:rFonts w:ascii="宋体" w:hAnsi="宋体" w:hint="eastAsia"/>
                <w:sz w:val="24"/>
              </w:rPr>
              <w:t>桃梨</w:t>
            </w:r>
          </w:p>
          <w:p w:rsidR="00C02704" w:rsidRDefault="00C17BA6">
            <w:pPr>
              <w:spacing w:line="0" w:lineRule="atLeast"/>
              <w:jc w:val="center"/>
              <w:rPr>
                <w:rFonts w:ascii="宋体" w:hAnsi="宋体"/>
                <w:sz w:val="24"/>
              </w:rPr>
            </w:pPr>
            <w:r>
              <w:rPr>
                <w:rFonts w:ascii="宋体" w:hAnsi="宋体" w:hint="eastAsia"/>
                <w:sz w:val="24"/>
              </w:rPr>
              <w:t>枇杷等果树</w:t>
            </w:r>
          </w:p>
        </w:tc>
        <w:tc>
          <w:tcPr>
            <w:tcW w:w="253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幼龄期</w:t>
            </w:r>
          </w:p>
        </w:tc>
        <w:tc>
          <w:tcPr>
            <w:tcW w:w="2400"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15</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val="restart"/>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r>
      <w:tr w:rsidR="00C02704">
        <w:trPr>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始果期</w:t>
            </w:r>
          </w:p>
        </w:tc>
        <w:tc>
          <w:tcPr>
            <w:tcW w:w="2400"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30</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r>
      <w:tr w:rsidR="00C02704">
        <w:trPr>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盛果期</w:t>
            </w:r>
          </w:p>
        </w:tc>
        <w:tc>
          <w:tcPr>
            <w:tcW w:w="2400"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60</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r>
      <w:tr w:rsidR="00C02704">
        <w:trPr>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c>
          <w:tcPr>
            <w:tcW w:w="253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衰退期</w:t>
            </w:r>
          </w:p>
        </w:tc>
        <w:tc>
          <w:tcPr>
            <w:tcW w:w="2400"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40</w:t>
            </w:r>
            <w:r>
              <w:rPr>
                <w:rFonts w:ascii="宋体" w:hAnsi="宋体" w:hint="eastAsia"/>
                <w:sz w:val="24"/>
              </w:rPr>
              <w:t>元</w:t>
            </w:r>
            <w:r>
              <w:rPr>
                <w:rFonts w:ascii="宋体" w:hAnsi="宋体" w:hint="eastAsia"/>
                <w:sz w:val="24"/>
              </w:rPr>
              <w:t>/</w:t>
            </w:r>
            <w:r>
              <w:rPr>
                <w:rFonts w:ascii="宋体" w:hAnsi="宋体" w:hint="eastAsia"/>
                <w:sz w:val="24"/>
              </w:rPr>
              <w:t>株</w:t>
            </w:r>
          </w:p>
        </w:tc>
        <w:tc>
          <w:tcPr>
            <w:tcW w:w="2151" w:type="dxa"/>
            <w:vMerge/>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r>
      <w:tr w:rsidR="00C02704">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水竹</w:t>
            </w:r>
          </w:p>
        </w:tc>
        <w:tc>
          <w:tcPr>
            <w:tcW w:w="253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生产期</w:t>
            </w:r>
          </w:p>
        </w:tc>
        <w:tc>
          <w:tcPr>
            <w:tcW w:w="2400"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50</w:t>
            </w:r>
            <w:r>
              <w:rPr>
                <w:rFonts w:ascii="宋体" w:hAnsi="宋体" w:hint="eastAsia"/>
                <w:sz w:val="24"/>
              </w:rPr>
              <w:t>元</w:t>
            </w:r>
            <w:r>
              <w:rPr>
                <w:rFonts w:ascii="宋体" w:hAnsi="宋体" w:hint="eastAsia"/>
                <w:sz w:val="24"/>
              </w:rPr>
              <w:t xml:space="preserve">/ </w:t>
            </w:r>
            <w:r>
              <w:rPr>
                <w:rFonts w:ascii="宋体" w:hAnsi="宋体" w:hint="eastAsia"/>
                <w:sz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r>
      <w:tr w:rsidR="00C02704">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绿竹（马蹄笋）</w:t>
            </w:r>
          </w:p>
        </w:tc>
        <w:tc>
          <w:tcPr>
            <w:tcW w:w="2537"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生产期</w:t>
            </w:r>
          </w:p>
        </w:tc>
        <w:tc>
          <w:tcPr>
            <w:tcW w:w="2400" w:type="dxa"/>
            <w:tcBorders>
              <w:top w:val="single" w:sz="4" w:space="0" w:color="auto"/>
              <w:left w:val="single" w:sz="4" w:space="0" w:color="auto"/>
              <w:bottom w:val="single" w:sz="4" w:space="0" w:color="auto"/>
              <w:right w:val="single" w:sz="4" w:space="0" w:color="auto"/>
            </w:tcBorders>
            <w:vAlign w:val="center"/>
          </w:tcPr>
          <w:p w:rsidR="00C02704" w:rsidRDefault="00C17BA6">
            <w:pPr>
              <w:spacing w:line="0" w:lineRule="atLeast"/>
              <w:jc w:val="center"/>
              <w:rPr>
                <w:rFonts w:ascii="宋体" w:hAnsi="宋体"/>
                <w:sz w:val="24"/>
              </w:rPr>
            </w:pPr>
            <w:r>
              <w:rPr>
                <w:rFonts w:ascii="宋体" w:hAnsi="宋体" w:hint="eastAsia"/>
                <w:sz w:val="24"/>
              </w:rPr>
              <w:t>80</w:t>
            </w:r>
            <w:r>
              <w:rPr>
                <w:rFonts w:ascii="宋体" w:hAnsi="宋体" w:hint="eastAsia"/>
                <w:sz w:val="24"/>
              </w:rPr>
              <w:t>元</w:t>
            </w:r>
            <w:r>
              <w:rPr>
                <w:rFonts w:ascii="宋体" w:hAnsi="宋体" w:hint="eastAsia"/>
                <w:sz w:val="24"/>
              </w:rPr>
              <w:t xml:space="preserve">/ </w:t>
            </w:r>
            <w:r>
              <w:rPr>
                <w:rFonts w:ascii="宋体" w:hAnsi="宋体" w:hint="eastAsia"/>
                <w:sz w:val="24"/>
              </w:rPr>
              <w:t>㎡</w:t>
            </w:r>
          </w:p>
        </w:tc>
        <w:tc>
          <w:tcPr>
            <w:tcW w:w="2151" w:type="dxa"/>
            <w:tcBorders>
              <w:top w:val="single" w:sz="4" w:space="0" w:color="auto"/>
              <w:left w:val="single" w:sz="4" w:space="0" w:color="auto"/>
              <w:bottom w:val="single" w:sz="4" w:space="0" w:color="auto"/>
              <w:right w:val="single" w:sz="4" w:space="0" w:color="auto"/>
            </w:tcBorders>
            <w:vAlign w:val="center"/>
          </w:tcPr>
          <w:p w:rsidR="00C02704" w:rsidRDefault="00C02704">
            <w:pPr>
              <w:spacing w:line="0" w:lineRule="atLeast"/>
              <w:jc w:val="center"/>
              <w:rPr>
                <w:rFonts w:ascii="宋体" w:hAnsi="宋体"/>
                <w:sz w:val="24"/>
              </w:rPr>
            </w:pPr>
          </w:p>
        </w:tc>
      </w:tr>
    </w:tbl>
    <w:p w:rsidR="00C02704" w:rsidRDefault="00C02704"/>
    <w:sectPr w:rsidR="00C02704" w:rsidSect="00C027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BA6" w:rsidRDefault="00C17BA6" w:rsidP="00412BA5">
      <w:r>
        <w:separator/>
      </w:r>
    </w:p>
  </w:endnote>
  <w:endnote w:type="continuationSeparator" w:id="1">
    <w:p w:rsidR="00C17BA6" w:rsidRDefault="00C17BA6" w:rsidP="00412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MT Extra">
    <w:panose1 w:val="05050102010205020202"/>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BA6" w:rsidRDefault="00C17BA6" w:rsidP="00412BA5">
      <w:r>
        <w:separator/>
      </w:r>
    </w:p>
  </w:footnote>
  <w:footnote w:type="continuationSeparator" w:id="1">
    <w:p w:rsidR="00C17BA6" w:rsidRDefault="00C17BA6" w:rsidP="00412B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C6454C4"/>
    <w:rsid w:val="00412BA5"/>
    <w:rsid w:val="00C02704"/>
    <w:rsid w:val="00C17BA6"/>
    <w:rsid w:val="3C6454C4"/>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7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2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2BA5"/>
    <w:rPr>
      <w:kern w:val="2"/>
      <w:sz w:val="18"/>
      <w:szCs w:val="18"/>
    </w:rPr>
  </w:style>
  <w:style w:type="paragraph" w:styleId="a4">
    <w:name w:val="footer"/>
    <w:basedOn w:val="a"/>
    <w:link w:val="Char0"/>
    <w:rsid w:val="00412BA5"/>
    <w:pPr>
      <w:tabs>
        <w:tab w:val="center" w:pos="4153"/>
        <w:tab w:val="right" w:pos="8306"/>
      </w:tabs>
      <w:snapToGrid w:val="0"/>
      <w:jc w:val="left"/>
    </w:pPr>
    <w:rPr>
      <w:sz w:val="18"/>
      <w:szCs w:val="18"/>
    </w:rPr>
  </w:style>
  <w:style w:type="character" w:customStyle="1" w:styleId="Char0">
    <w:name w:val="页脚 Char"/>
    <w:basedOn w:val="a0"/>
    <w:link w:val="a4"/>
    <w:rsid w:val="00412BA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11</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张帆帆</cp:lastModifiedBy>
  <cp:revision>2</cp:revision>
  <dcterms:created xsi:type="dcterms:W3CDTF">2018-07-18T09:05:00Z</dcterms:created>
  <dcterms:modified xsi:type="dcterms:W3CDTF">2018-07-24T02:08:00Z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