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600" w:lineRule="exact"/>
        <w:rPr>
          <w:rFonts w:ascii="仿宋_GB2312" w:hAnsi="仿宋_GB2312" w:eastAsia="仿宋_GB2312" w:cs="仿宋_GB2312"/>
          <w:snapToGrid w:val="0"/>
          <w:kern w:val="0"/>
          <w:sz w:val="32"/>
          <w:szCs w:val="32"/>
        </w:rPr>
      </w:pPr>
      <w:r>
        <w:rPr>
          <w:rFonts w:hint="eastAsia" w:ascii="方正小标宋简体" w:hAnsi="方正小标宋简体" w:eastAsia="方正小标宋简体" w:cs="方正小标宋简体"/>
          <w:bCs w:val="0"/>
          <w:snapToGrid w:val="0"/>
          <w:kern w:val="0"/>
        </w:rPr>
        <w:t>关于《平阳县化工行业安全发展规划（2021-2025）》编制情况的说明</w:t>
      </w:r>
    </w:p>
    <w:p>
      <w:pPr>
        <w:pStyle w:val="10"/>
        <w:spacing w:after="0" w:line="600" w:lineRule="exact"/>
        <w:ind w:left="0" w:leftChars="0" w:firstLine="0" w:firstLineChars="0"/>
        <w:jc w:val="center"/>
        <w:rPr>
          <w:rFonts w:ascii="楷体_GB2312" w:hAnsi="Times New Roman" w:eastAsia="楷体_GB2312"/>
          <w:spacing w:val="-4"/>
          <w:sz w:val="32"/>
          <w:szCs w:val="32"/>
        </w:rPr>
      </w:pPr>
      <w:r>
        <w:rPr>
          <w:rFonts w:hint="eastAsia" w:ascii="楷体_GB2312" w:hAnsi="Times New Roman" w:eastAsia="楷体_GB2312"/>
          <w:spacing w:val="-4"/>
          <w:sz w:val="32"/>
          <w:szCs w:val="32"/>
          <w:lang w:val="en-US" w:eastAsia="zh-CN"/>
        </w:rPr>
        <w:t>平阳应急管理局</w:t>
      </w:r>
    </w:p>
    <w:p>
      <w:pPr>
        <w:pStyle w:val="10"/>
        <w:spacing w:after="0" w:line="600" w:lineRule="exact"/>
        <w:ind w:left="0" w:leftChars="0" w:firstLine="0" w:firstLineChars="0"/>
        <w:jc w:val="center"/>
        <w:rPr>
          <w:rFonts w:ascii="楷体_GB2312" w:hAnsi="Times New Roman" w:eastAsia="楷体_GB2312"/>
          <w:spacing w:val="-4"/>
          <w:sz w:val="32"/>
          <w:szCs w:val="32"/>
        </w:rPr>
      </w:pPr>
      <w:r>
        <w:rPr>
          <w:rFonts w:hint="eastAsia" w:ascii="楷体_GB2312" w:hAnsi="Times New Roman" w:eastAsia="楷体_GB2312"/>
          <w:spacing w:val="-4"/>
          <w:sz w:val="32"/>
          <w:szCs w:val="32"/>
        </w:rPr>
        <w:t>2021年</w:t>
      </w:r>
      <w:r>
        <w:rPr>
          <w:rFonts w:hint="eastAsia" w:ascii="楷体_GB2312" w:hAnsi="Times New Roman" w:eastAsia="楷体_GB2312"/>
          <w:spacing w:val="-4"/>
          <w:sz w:val="32"/>
          <w:szCs w:val="32"/>
          <w:lang w:val="en-US" w:eastAsia="zh-CN"/>
        </w:rPr>
        <w:t>11</w:t>
      </w:r>
      <w:r>
        <w:rPr>
          <w:rFonts w:hint="eastAsia" w:ascii="楷体_GB2312" w:hAnsi="Times New Roman" w:eastAsia="楷体_GB2312"/>
          <w:spacing w:val="-4"/>
          <w:sz w:val="32"/>
          <w:szCs w:val="32"/>
        </w:rPr>
        <w:t>月</w:t>
      </w:r>
      <w:r>
        <w:rPr>
          <w:rFonts w:hint="eastAsia" w:ascii="楷体_GB2312" w:hAnsi="Times New Roman" w:eastAsia="楷体_GB2312"/>
          <w:spacing w:val="-4"/>
          <w:sz w:val="32"/>
          <w:szCs w:val="32"/>
          <w:lang w:val="en-US" w:eastAsia="zh-CN"/>
        </w:rPr>
        <w:t>18</w:t>
      </w:r>
      <w:r>
        <w:rPr>
          <w:rFonts w:hint="eastAsia" w:ascii="楷体_GB2312" w:hAnsi="Times New Roman" w:eastAsia="楷体_GB2312"/>
          <w:spacing w:val="-4"/>
          <w:sz w:val="32"/>
          <w:szCs w:val="32"/>
        </w:rPr>
        <w:t>日</w:t>
      </w:r>
    </w:p>
    <w:p>
      <w:pPr>
        <w:snapToGrid w:val="0"/>
        <w:spacing w:line="600" w:lineRule="exact"/>
        <w:ind w:firstLine="640" w:firstLineChars="200"/>
        <w:rPr>
          <w:rFonts w:ascii="Times New Roman" w:hAnsi="Times New Roman" w:eastAsia="仿宋_GB2312"/>
          <w:sz w:val="32"/>
          <w:szCs w:val="32"/>
        </w:rPr>
      </w:pPr>
    </w:p>
    <w:p>
      <w:pPr>
        <w:snapToGrid w:val="0"/>
        <w:spacing w:line="600" w:lineRule="exact"/>
        <w:ind w:firstLine="640" w:firstLineChars="200"/>
      </w:pPr>
      <w:r>
        <w:rPr>
          <w:rFonts w:hint="eastAsia" w:ascii="Times New Roman" w:hAnsi="Times New Roman" w:eastAsia="仿宋_GB2312"/>
          <w:sz w:val="32"/>
          <w:szCs w:val="32"/>
        </w:rPr>
        <w:t>《平阳县化工行业安全发展规划（2021-2025）》（以下简称《规划》）是“十四五”专项规划，由我局牵头编制，目前已完成</w:t>
      </w:r>
      <w:r>
        <w:rPr>
          <w:rFonts w:hint="eastAsia" w:ascii="Times New Roman" w:hAnsi="Times New Roman" w:eastAsia="仿宋_GB2312"/>
          <w:sz w:val="32"/>
          <w:szCs w:val="32"/>
          <w:lang w:val="en-US" w:eastAsia="zh-CN"/>
        </w:rPr>
        <w:t>部门</w:t>
      </w:r>
      <w:r>
        <w:rPr>
          <w:rFonts w:hint="eastAsia" w:ascii="Times New Roman" w:hAnsi="Times New Roman" w:eastAsia="仿宋_GB2312"/>
          <w:sz w:val="32"/>
          <w:szCs w:val="32"/>
        </w:rPr>
        <w:t>意见征求，并召开专家论证会，修改形成报批稿。根据会议安排，现将有关情况汇报如下：</w:t>
      </w:r>
    </w:p>
    <w:p>
      <w:pPr>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《规划》</w:t>
      </w:r>
      <w:r>
        <w:rPr>
          <w:rFonts w:ascii="Times New Roman" w:hAnsi="Times New Roman" w:eastAsia="黑体"/>
          <w:spacing w:val="-4"/>
          <w:sz w:val="32"/>
          <w:szCs w:val="32"/>
        </w:rPr>
        <w:t>编制</w:t>
      </w:r>
      <w:r>
        <w:rPr>
          <w:rFonts w:hint="eastAsia" w:ascii="Times New Roman" w:hAnsi="Times New Roman" w:eastAsia="黑体"/>
          <w:spacing w:val="-4"/>
          <w:sz w:val="32"/>
          <w:szCs w:val="32"/>
        </w:rPr>
        <w:t>过程</w:t>
      </w:r>
    </w:p>
    <w:p>
      <w:pPr>
        <w:snapToGrid w:val="0"/>
        <w:spacing w:line="600" w:lineRule="exact"/>
        <w:ind w:firstLine="640" w:firstLineChars="200"/>
        <w:rPr>
          <w:rFonts w:eastAsia="仿宋_GB2312"/>
          <w:sz w:val="32"/>
          <w:szCs w:val="32"/>
        </w:rPr>
      </w:pP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月，我局牵头启动《规划》编制工作。按照“开门编规划”的原则，在已有</w:t>
      </w:r>
      <w:r>
        <w:rPr>
          <w:rFonts w:ascii="仿宋_GB2312" w:hAnsi="Times New Roman" w:eastAsia="仿宋_GB2312"/>
          <w:sz w:val="32"/>
          <w:szCs w:val="32"/>
        </w:rPr>
        <w:t>的</w:t>
      </w:r>
      <w:r>
        <w:rPr>
          <w:rFonts w:hint="eastAsia" w:ascii="仿宋_GB2312" w:hAnsi="Times New Roman" w:eastAsia="仿宋_GB2312"/>
          <w:sz w:val="32"/>
          <w:szCs w:val="32"/>
        </w:rPr>
        <w:t>基础</w:t>
      </w:r>
      <w:r>
        <w:rPr>
          <w:rFonts w:ascii="仿宋_GB2312" w:hAnsi="Times New Roman" w:eastAsia="仿宋_GB2312"/>
          <w:sz w:val="32"/>
          <w:szCs w:val="32"/>
        </w:rPr>
        <w:t>资料</w:t>
      </w:r>
      <w:r>
        <w:rPr>
          <w:rFonts w:hint="eastAsia" w:ascii="仿宋_GB2312" w:hAnsi="Times New Roman" w:eastAsia="仿宋_GB2312"/>
          <w:sz w:val="32"/>
          <w:szCs w:val="32"/>
        </w:rPr>
        <w:t>之上</w:t>
      </w:r>
      <w:r>
        <w:rPr>
          <w:rFonts w:ascii="仿宋_GB2312" w:hAnsi="Times New Roman" w:eastAsia="仿宋_GB2312"/>
          <w:sz w:val="32"/>
          <w:szCs w:val="32"/>
        </w:rPr>
        <w:t>，</w:t>
      </w:r>
      <w:r>
        <w:rPr>
          <w:rFonts w:hint="eastAsia" w:ascii="仿宋_GB2312" w:hAnsi="Times New Roman" w:eastAsia="仿宋_GB2312"/>
          <w:sz w:val="32"/>
          <w:szCs w:val="32"/>
        </w:rPr>
        <w:t>进行调研访谈，并与县级有关部门开展紧密对接，2</w:t>
      </w:r>
      <w:r>
        <w:rPr>
          <w:rFonts w:ascii="仿宋_GB2312" w:hAnsi="Times New Roman" w:eastAsia="仿宋_GB2312"/>
          <w:sz w:val="32"/>
          <w:szCs w:val="32"/>
        </w:rPr>
        <w:t>02</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8</w:t>
      </w:r>
      <w:r>
        <w:rPr>
          <w:rFonts w:hint="eastAsia" w:ascii="仿宋_GB2312" w:hAnsi="Times New Roman" w:eastAsia="仿宋_GB2312"/>
          <w:sz w:val="32"/>
          <w:szCs w:val="32"/>
        </w:rPr>
        <w:t>月，形成《平阳县化工行业安全发展规划（2021-2025）》初稿。此后，2次书面征求各部门</w:t>
      </w:r>
      <w:r>
        <w:rPr>
          <w:rFonts w:ascii="仿宋_GB2312" w:hAnsi="Times New Roman" w:eastAsia="仿宋_GB2312"/>
          <w:sz w:val="32"/>
          <w:szCs w:val="32"/>
        </w:rPr>
        <w:t>的</w:t>
      </w:r>
      <w:r>
        <w:rPr>
          <w:rFonts w:hint="eastAsia" w:ascii="仿宋_GB2312" w:hAnsi="Times New Roman" w:eastAsia="仿宋_GB2312"/>
          <w:sz w:val="32"/>
          <w:szCs w:val="32"/>
        </w:rPr>
        <w:t>意见，</w:t>
      </w:r>
      <w:r>
        <w:rPr>
          <w:rFonts w:ascii="仿宋_GB2312" w:hAnsi="Times New Roman" w:eastAsia="仿宋_GB2312"/>
          <w:sz w:val="32"/>
          <w:szCs w:val="32"/>
        </w:rPr>
        <w:t>1</w:t>
      </w:r>
      <w:r>
        <w:rPr>
          <w:rFonts w:hint="eastAsia" w:ascii="仿宋_GB2312" w:hAnsi="Times New Roman" w:eastAsia="仿宋_GB2312"/>
          <w:sz w:val="32"/>
          <w:szCs w:val="32"/>
        </w:rPr>
        <w:t>次召开《规划》意见征求座谈会。今年</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30</w:t>
      </w:r>
      <w:r>
        <w:rPr>
          <w:rFonts w:hint="eastAsia" w:ascii="仿宋_GB2312" w:hAnsi="Times New Roman" w:eastAsia="仿宋_GB2312"/>
          <w:sz w:val="32"/>
          <w:szCs w:val="32"/>
        </w:rPr>
        <w:t>日组织召开专家评审会，</w:t>
      </w:r>
      <w:r>
        <w:rPr>
          <w:rFonts w:ascii="仿宋_GB2312" w:hAnsi="Times New Roman" w:eastAsia="仿宋_GB2312"/>
          <w:sz w:val="32"/>
          <w:szCs w:val="32"/>
        </w:rPr>
        <w:t>综合</w:t>
      </w:r>
      <w:r>
        <w:rPr>
          <w:rFonts w:hint="eastAsia" w:ascii="仿宋_GB2312" w:hAnsi="Times New Roman" w:eastAsia="仿宋_GB2312"/>
          <w:sz w:val="32"/>
          <w:szCs w:val="32"/>
        </w:rPr>
        <w:t>专家意见进一步修改，</w:t>
      </w:r>
      <w:r>
        <w:rPr>
          <w:rFonts w:hint="eastAsia" w:ascii="仿宋_GB2312" w:hAnsi="Times New Roman" w:eastAsia="仿宋_GB2312"/>
          <w:sz w:val="32"/>
          <w:szCs w:val="32"/>
          <w:lang w:eastAsia="zh-CN"/>
        </w:rPr>
        <w:t>核准化工企业情况，</w:t>
      </w:r>
      <w:r>
        <w:rPr>
          <w:rFonts w:hint="eastAsia" w:ascii="仿宋_GB2312" w:hAnsi="Times New Roman" w:eastAsia="仿宋_GB2312"/>
          <w:sz w:val="32"/>
          <w:szCs w:val="32"/>
        </w:rPr>
        <w:t>调整</w:t>
      </w:r>
      <w:r>
        <w:rPr>
          <w:rFonts w:ascii="仿宋_GB2312" w:hAnsi="Times New Roman" w:eastAsia="仿宋_GB2312"/>
          <w:color w:val="auto"/>
          <w:sz w:val="32"/>
          <w:szCs w:val="32"/>
        </w:rPr>
        <w:t>补充部分数据</w:t>
      </w:r>
      <w:r>
        <w:rPr>
          <w:rFonts w:hint="eastAsia" w:ascii="仿宋_GB2312" w:hAnsi="Times New Roman" w:eastAsia="仿宋_GB2312"/>
          <w:sz w:val="32"/>
          <w:szCs w:val="32"/>
        </w:rPr>
        <w:t>，完善形成报批稿。</w:t>
      </w:r>
    </w:p>
    <w:p>
      <w:pPr>
        <w:snapToGrid w:val="0"/>
        <w:spacing w:line="600" w:lineRule="exact"/>
        <w:ind w:firstLine="640" w:firstLineChars="200"/>
        <w:rPr>
          <w:rFonts w:ascii="Times New Roman" w:hAnsi="Times New Roman" w:eastAsia="仿宋_GB2312"/>
          <w:color w:val="FF0000"/>
          <w:sz w:val="32"/>
          <w:szCs w:val="32"/>
        </w:rPr>
      </w:pPr>
      <w:r>
        <w:rPr>
          <w:rFonts w:hint="eastAsia" w:ascii="仿宋_GB2312" w:hAnsi="Times New Roman" w:eastAsia="仿宋_GB2312"/>
          <w:sz w:val="32"/>
          <w:szCs w:val="32"/>
        </w:rPr>
        <w:t>《规划》编制期间，我局多次与</w:t>
      </w:r>
      <w:r>
        <w:rPr>
          <w:rFonts w:hint="eastAsia" w:ascii="仿宋_GB2312" w:hAnsi="Times New Roman" w:eastAsia="仿宋_GB2312"/>
          <w:sz w:val="32"/>
          <w:szCs w:val="32"/>
          <w:lang w:eastAsia="zh-CN"/>
        </w:rPr>
        <w:t>涉及危化品企业、平阳县新兴产业园化工区及多个相关部门进行对接，</w:t>
      </w:r>
      <w:r>
        <w:rPr>
          <w:rFonts w:hint="eastAsia" w:ascii="Times New Roman" w:hAnsi="Times New Roman" w:eastAsia="仿宋_GB2312"/>
          <w:sz w:val="32"/>
          <w:szCs w:val="32"/>
        </w:rPr>
        <w:t>并与《浙江省化工产业发展“十四五”规划》</w:t>
      </w:r>
      <w:r>
        <w:rPr>
          <w:rFonts w:hint="eastAsia" w:ascii="Times New Roman" w:hAnsi="Times New Roman" w:eastAsia="仿宋_GB2312"/>
          <w:sz w:val="32"/>
          <w:szCs w:val="32"/>
          <w:lang w:eastAsia="zh-CN"/>
        </w:rPr>
        <w:t>、</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平阳</w:t>
      </w:r>
      <w:r>
        <w:rPr>
          <w:rFonts w:hint="eastAsia" w:ascii="仿宋_GB2312" w:hAnsi="Times New Roman" w:eastAsia="仿宋_GB2312"/>
          <w:sz w:val="32"/>
          <w:szCs w:val="32"/>
        </w:rPr>
        <w:t>县国民经济和社会发展第十四个五年规划和二〇三五年远景目标纲要》（</w:t>
      </w:r>
      <w:r>
        <w:rPr>
          <w:rFonts w:hint="eastAsia" w:ascii="Times New Roman" w:hAnsi="Times New Roman" w:eastAsia="仿宋_GB2312"/>
          <w:sz w:val="32"/>
          <w:szCs w:val="32"/>
        </w:rPr>
        <w:t>以下简称《纲要》）</w:t>
      </w:r>
      <w:r>
        <w:rPr>
          <w:rFonts w:hint="eastAsia" w:ascii="Times New Roman" w:hAnsi="Times New Roman" w:eastAsia="仿宋_GB2312"/>
          <w:sz w:val="32"/>
          <w:szCs w:val="32"/>
          <w:lang w:eastAsia="zh-CN"/>
        </w:rPr>
        <w:t>、《化工行业安全发展规划编制导则》、《长江经济带发展负面清单指南（试行）》</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《平阳县化工行业安全发展规划（</w:t>
      </w:r>
      <w:r>
        <w:rPr>
          <w:rFonts w:hint="eastAsia" w:ascii="Times New Roman" w:hAnsi="Times New Roman" w:eastAsia="仿宋_GB2312"/>
          <w:sz w:val="32"/>
          <w:szCs w:val="32"/>
          <w:lang w:val="en-US" w:eastAsia="zh-CN"/>
        </w:rPr>
        <w:t>2015-2020</w:t>
      </w:r>
      <w:r>
        <w:rPr>
          <w:rFonts w:hint="eastAsia" w:ascii="Times New Roman" w:hAnsi="Times New Roman" w:eastAsia="仿宋_GB2312"/>
          <w:sz w:val="32"/>
          <w:szCs w:val="32"/>
          <w:lang w:eastAsia="zh-CN"/>
        </w:rPr>
        <w:t>）》</w:t>
      </w:r>
      <w:r>
        <w:rPr>
          <w:rFonts w:ascii="Times New Roman" w:hAnsi="Times New Roman" w:eastAsia="仿宋_GB2312"/>
          <w:sz w:val="32"/>
          <w:szCs w:val="32"/>
        </w:rPr>
        <w:t>等</w:t>
      </w:r>
      <w:r>
        <w:rPr>
          <w:rFonts w:hint="eastAsia" w:ascii="Times New Roman" w:hAnsi="Times New Roman" w:eastAsia="仿宋_GB2312"/>
          <w:sz w:val="32"/>
          <w:szCs w:val="32"/>
          <w:lang w:eastAsia="zh-CN"/>
        </w:rPr>
        <w:t>文件</w:t>
      </w:r>
      <w:r>
        <w:rPr>
          <w:rFonts w:hint="eastAsia" w:ascii="Times New Roman" w:hAnsi="Times New Roman" w:eastAsia="仿宋_GB2312"/>
          <w:sz w:val="32"/>
          <w:szCs w:val="32"/>
        </w:rPr>
        <w:t>充分衔接。</w:t>
      </w:r>
      <w:r>
        <w:rPr>
          <w:rFonts w:hint="eastAsia" w:ascii="仿宋_GB2312" w:hAnsi="仿宋_GB2312" w:eastAsia="仿宋_GB2312" w:cs="仿宋_GB2312"/>
          <w:sz w:val="32"/>
          <w:szCs w:val="32"/>
        </w:rPr>
        <w:t>在提升</w:t>
      </w:r>
      <w:r>
        <w:rPr>
          <w:rFonts w:hint="eastAsia" w:ascii="仿宋_GB2312" w:hAnsi="仿宋_GB2312" w:eastAsia="仿宋_GB2312" w:cs="仿宋_GB2312"/>
          <w:color w:val="auto"/>
          <w:sz w:val="32"/>
          <w:szCs w:val="32"/>
          <w:lang w:eastAsia="zh-CN"/>
        </w:rPr>
        <w:t>平阳存量化工企业</w:t>
      </w:r>
      <w:r>
        <w:rPr>
          <w:rFonts w:hint="eastAsia" w:ascii="仿宋_GB2312" w:hAnsi="仿宋_GB2312" w:eastAsia="仿宋_GB2312" w:cs="仿宋_GB2312"/>
          <w:sz w:val="32"/>
          <w:szCs w:val="32"/>
        </w:rPr>
        <w:t>的同时，</w:t>
      </w:r>
      <w:r>
        <w:rPr>
          <w:rFonts w:hint="eastAsia" w:ascii="仿宋_GB2312" w:hAnsi="仿宋_GB2312" w:eastAsia="仿宋_GB2312" w:cs="仿宋_GB2312"/>
          <w:color w:val="auto"/>
          <w:sz w:val="32"/>
          <w:szCs w:val="32"/>
        </w:rPr>
        <w:t>注重</w:t>
      </w:r>
      <w:r>
        <w:rPr>
          <w:rFonts w:hint="eastAsia" w:ascii="仿宋_GB2312" w:hAnsi="仿宋_GB2312" w:eastAsia="仿宋_GB2312" w:cs="仿宋_GB2312"/>
          <w:color w:val="auto"/>
          <w:sz w:val="32"/>
          <w:szCs w:val="32"/>
          <w:lang w:eastAsia="zh-CN"/>
        </w:rPr>
        <w:t>化工新材料</w:t>
      </w:r>
      <w:r>
        <w:rPr>
          <w:rFonts w:hint="eastAsia" w:ascii="仿宋_GB2312" w:hAnsi="仿宋_GB2312" w:eastAsia="仿宋_GB2312" w:cs="仿宋_GB2312"/>
          <w:color w:val="auto"/>
          <w:sz w:val="32"/>
          <w:szCs w:val="32"/>
        </w:rPr>
        <w:t>产业培育，</w:t>
      </w:r>
      <w:r>
        <w:rPr>
          <w:rFonts w:hint="eastAsia" w:ascii="仿宋_GB2312" w:hAnsi="仿宋_GB2312" w:eastAsia="仿宋_GB2312" w:cs="仿宋_GB2312"/>
          <w:color w:val="auto"/>
          <w:sz w:val="32"/>
          <w:szCs w:val="32"/>
          <w:lang w:eastAsia="zh-CN"/>
        </w:rPr>
        <w:t>加快</w:t>
      </w:r>
      <w:r>
        <w:rPr>
          <w:rFonts w:hint="eastAsia" w:ascii="仿宋_GB2312" w:hAnsi="仿宋_GB2312" w:eastAsia="仿宋_GB2312" w:cs="仿宋_GB2312"/>
          <w:sz w:val="32"/>
          <w:szCs w:val="32"/>
          <w:lang w:eastAsia="zh-CN"/>
        </w:rPr>
        <w:t>平阳县化工</w:t>
      </w:r>
      <w:r>
        <w:rPr>
          <w:rFonts w:hint="eastAsia" w:ascii="仿宋_GB2312" w:hAnsi="Times New Roman" w:eastAsia="仿宋_GB2312"/>
          <w:b w:val="0"/>
          <w:bCs w:val="0"/>
          <w:sz w:val="32"/>
          <w:szCs w:val="32"/>
        </w:rPr>
        <w:t>本质安全水平</w:t>
      </w:r>
      <w:r>
        <w:rPr>
          <w:rFonts w:hint="eastAsia" w:ascii="仿宋_GB2312" w:hAnsi="仿宋_GB2312" w:eastAsia="仿宋_GB2312" w:cs="仿宋_GB2312"/>
          <w:color w:val="auto"/>
          <w:sz w:val="32"/>
          <w:szCs w:val="32"/>
        </w:rPr>
        <w:t>提升</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我县</w:t>
      </w:r>
      <w:r>
        <w:rPr>
          <w:rFonts w:hint="eastAsia" w:ascii="仿宋_GB2312" w:hAnsi="仿宋_GB2312" w:eastAsia="仿宋_GB2312" w:cs="仿宋_GB2312"/>
          <w:color w:val="auto"/>
          <w:sz w:val="32"/>
          <w:szCs w:val="32"/>
          <w:lang w:eastAsia="zh-CN"/>
        </w:rPr>
        <w:t>化工行业</w:t>
      </w:r>
      <w:r>
        <w:rPr>
          <w:rFonts w:hint="eastAsia" w:ascii="仿宋_GB2312" w:hAnsi="仿宋_GB2312" w:eastAsia="仿宋_GB2312" w:cs="仿宋_GB2312"/>
          <w:color w:val="auto"/>
          <w:sz w:val="32"/>
          <w:szCs w:val="32"/>
        </w:rPr>
        <w:t>发展综合竞争力。</w:t>
      </w:r>
    </w:p>
    <w:p>
      <w:pPr>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w:t>
      </w:r>
      <w:r>
        <w:rPr>
          <w:rFonts w:hint="eastAsia" w:ascii="Times New Roman" w:hAnsi="Times New Roman" w:eastAsia="黑体"/>
          <w:sz w:val="32"/>
          <w:szCs w:val="32"/>
        </w:rPr>
        <w:t>《规划》主要内容</w:t>
      </w:r>
    </w:p>
    <w:p>
      <w:pPr>
        <w:pStyle w:val="10"/>
        <w:snapToGrid w:val="0"/>
        <w:spacing w:after="0" w:line="600" w:lineRule="exact"/>
        <w:ind w:left="0" w:leftChars="0" w:firstLine="640"/>
        <w:rPr>
          <w:rFonts w:ascii="仿宋_GB2312" w:hAnsi="Times New Roman" w:eastAsia="仿宋_GB2312"/>
          <w:sz w:val="32"/>
          <w:szCs w:val="32"/>
        </w:rPr>
      </w:pPr>
      <w:r>
        <w:rPr>
          <w:rFonts w:hint="eastAsia" w:ascii="仿宋_GB2312" w:hAnsi="Times New Roman" w:eastAsia="仿宋_GB2312"/>
          <w:sz w:val="32"/>
          <w:szCs w:val="32"/>
        </w:rPr>
        <w:t>《规划》包括正文和附件两大部分，其中正文共</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章</w:t>
      </w:r>
      <w:r>
        <w:rPr>
          <w:rFonts w:hint="eastAsia" w:ascii="仿宋_GB2312" w:hAnsi="Times New Roman" w:eastAsia="仿宋_GB2312"/>
          <w:sz w:val="32"/>
          <w:szCs w:val="32"/>
          <w:lang w:val="en-US" w:eastAsia="zh-CN"/>
        </w:rPr>
        <w:t>44</w:t>
      </w:r>
      <w:r>
        <w:rPr>
          <w:rFonts w:hint="eastAsia" w:ascii="仿宋_GB2312" w:hAnsi="Times New Roman" w:eastAsia="仿宋_GB2312"/>
          <w:sz w:val="32"/>
          <w:szCs w:val="32"/>
        </w:rPr>
        <w:t>点，</w:t>
      </w:r>
      <w:r>
        <w:rPr>
          <w:rFonts w:ascii="仿宋_GB2312" w:hAnsi="Times New Roman" w:eastAsia="仿宋_GB2312"/>
          <w:sz w:val="32"/>
          <w:szCs w:val="32"/>
        </w:rPr>
        <w:t>附件包括</w:t>
      </w:r>
      <w:r>
        <w:rPr>
          <w:rFonts w:hint="eastAsia" w:ascii="仿宋_GB2312" w:hAnsi="Times New Roman" w:eastAsia="仿宋_GB2312"/>
          <w:sz w:val="32"/>
          <w:szCs w:val="32"/>
          <w:lang w:eastAsia="zh-CN"/>
        </w:rPr>
        <w:t>负面清单、导向目录、应急预案及专家意见</w:t>
      </w:r>
      <w:r>
        <w:rPr>
          <w:rFonts w:hint="eastAsia" w:ascii="仿宋_GB2312" w:hAnsi="Times New Roman" w:eastAsia="仿宋_GB2312"/>
          <w:sz w:val="32"/>
          <w:szCs w:val="32"/>
        </w:rPr>
        <w:t>。主要内容如下：</w:t>
      </w:r>
    </w:p>
    <w:p>
      <w:pPr>
        <w:pStyle w:val="10"/>
        <w:snapToGrid w:val="0"/>
        <w:spacing w:after="0" w:line="600" w:lineRule="exact"/>
        <w:ind w:left="0" w:leftChars="0" w:firstLine="627"/>
        <w:rPr>
          <w:rFonts w:ascii="仿宋_GB2312" w:hAnsi="Times New Roman" w:eastAsia="仿宋_GB2312"/>
          <w:sz w:val="32"/>
          <w:szCs w:val="32"/>
        </w:rPr>
      </w:pPr>
      <w:r>
        <w:rPr>
          <w:rFonts w:hint="eastAsia" w:ascii="楷体_GB2312" w:hAnsi="Times New Roman" w:eastAsia="楷体_GB2312"/>
          <w:b/>
          <w:bCs/>
          <w:spacing w:val="-4"/>
          <w:sz w:val="32"/>
          <w:szCs w:val="32"/>
        </w:rPr>
        <w:t>第一章 总论。</w:t>
      </w:r>
      <w:r>
        <w:rPr>
          <w:rFonts w:hint="eastAsia" w:ascii="仿宋_GB2312" w:hAnsi="Times New Roman" w:eastAsia="仿宋_GB2312"/>
          <w:sz w:val="32"/>
          <w:szCs w:val="32"/>
        </w:rPr>
        <w:t>主要</w:t>
      </w:r>
      <w:r>
        <w:rPr>
          <w:rFonts w:hint="eastAsia" w:ascii="仿宋_GB2312" w:hAnsi="Times New Roman" w:eastAsia="仿宋_GB2312"/>
          <w:sz w:val="32"/>
          <w:szCs w:val="32"/>
          <w:lang w:eastAsia="zh-CN"/>
        </w:rPr>
        <w:t>明确规划背景、规划范围、规划时限、规划原则、编制依据以及规划要点。</w:t>
      </w:r>
    </w:p>
    <w:p>
      <w:pPr>
        <w:pStyle w:val="10"/>
        <w:snapToGrid w:val="0"/>
        <w:spacing w:after="0" w:line="600" w:lineRule="exact"/>
        <w:ind w:left="0" w:leftChars="0" w:firstLine="627"/>
        <w:rPr>
          <w:rFonts w:ascii="仿宋_GB2312" w:hAnsi="Times New Roman" w:eastAsia="仿宋_GB2312"/>
          <w:sz w:val="32"/>
          <w:szCs w:val="32"/>
          <w:highlight w:val="yellow"/>
        </w:rPr>
      </w:pPr>
      <w:r>
        <w:rPr>
          <w:rFonts w:hint="eastAsia" w:ascii="楷体_GB2312" w:hAnsi="Times New Roman" w:eastAsia="楷体_GB2312"/>
          <w:b/>
          <w:bCs/>
          <w:spacing w:val="-4"/>
          <w:sz w:val="32"/>
          <w:szCs w:val="32"/>
        </w:rPr>
        <w:t xml:space="preserve">第二章 </w:t>
      </w:r>
      <w:r>
        <w:rPr>
          <w:rFonts w:hint="eastAsia" w:ascii="楷体_GB2312" w:hAnsi="Times New Roman" w:eastAsia="楷体_GB2312"/>
          <w:b/>
          <w:bCs/>
          <w:spacing w:val="-4"/>
          <w:sz w:val="32"/>
          <w:szCs w:val="32"/>
          <w:lang w:eastAsia="zh-CN"/>
        </w:rPr>
        <w:t>区域概况</w:t>
      </w:r>
      <w:r>
        <w:rPr>
          <w:rFonts w:hint="eastAsia" w:ascii="楷体_GB2312" w:hAnsi="Times New Roman" w:eastAsia="楷体_GB2312"/>
          <w:b/>
          <w:bCs/>
          <w:spacing w:val="-4"/>
          <w:sz w:val="32"/>
          <w:szCs w:val="32"/>
        </w:rPr>
        <w:t>。</w:t>
      </w:r>
      <w:r>
        <w:rPr>
          <w:rFonts w:hint="eastAsia" w:ascii="仿宋_GB2312" w:hAnsi="Times New Roman" w:eastAsia="仿宋_GB2312"/>
          <w:sz w:val="32"/>
          <w:szCs w:val="32"/>
        </w:rPr>
        <w:t>包括</w:t>
      </w:r>
      <w:r>
        <w:rPr>
          <w:rFonts w:hint="eastAsia" w:ascii="仿宋_GB2312" w:hAnsi="Times New Roman" w:eastAsia="仿宋_GB2312"/>
          <w:sz w:val="32"/>
          <w:szCs w:val="32"/>
          <w:lang w:eastAsia="zh-CN"/>
        </w:rPr>
        <w:t>平阳县社会经济发展概况、化工行业发展现状、化工行业安全现状以及存在的问题和不足</w:t>
      </w:r>
      <w:r>
        <w:rPr>
          <w:rFonts w:hint="eastAsia" w:ascii="仿宋_GB2312" w:hAnsi="Times New Roman" w:eastAsia="仿宋_GB2312"/>
          <w:sz w:val="32"/>
          <w:szCs w:val="32"/>
        </w:rPr>
        <w:t>。</w:t>
      </w:r>
    </w:p>
    <w:p>
      <w:pPr>
        <w:pStyle w:val="10"/>
        <w:snapToGrid w:val="0"/>
        <w:spacing w:after="0" w:line="600" w:lineRule="exact"/>
        <w:ind w:left="0" w:leftChars="0" w:firstLine="627"/>
        <w:rPr>
          <w:rFonts w:ascii="仿宋_GB2312" w:hAnsi="Times New Roman" w:eastAsia="仿宋_GB2312"/>
          <w:sz w:val="32"/>
          <w:szCs w:val="32"/>
        </w:rPr>
      </w:pPr>
      <w:r>
        <w:rPr>
          <w:rFonts w:hint="eastAsia" w:ascii="楷体_GB2312" w:hAnsi="Times New Roman" w:eastAsia="楷体_GB2312"/>
          <w:b/>
          <w:bCs/>
          <w:spacing w:val="-4"/>
          <w:sz w:val="32"/>
          <w:szCs w:val="32"/>
        </w:rPr>
        <w:t>第三章 指导思想和规划目标。</w:t>
      </w:r>
      <w:r>
        <w:rPr>
          <w:rFonts w:hint="eastAsia" w:ascii="仿宋_GB2312" w:hAnsi="Times New Roman" w:eastAsia="仿宋_GB2312"/>
          <w:sz w:val="32"/>
          <w:szCs w:val="32"/>
        </w:rPr>
        <w:t>包括指导思想、</w:t>
      </w:r>
      <w:r>
        <w:rPr>
          <w:rFonts w:hint="eastAsia" w:ascii="仿宋_GB2312" w:hAnsi="Times New Roman" w:eastAsia="仿宋_GB2312"/>
          <w:sz w:val="32"/>
          <w:szCs w:val="32"/>
          <w:lang w:eastAsia="zh-CN"/>
        </w:rPr>
        <w:t>规划目标</w:t>
      </w:r>
      <w:r>
        <w:rPr>
          <w:rFonts w:hint="eastAsia" w:ascii="仿宋_GB2312" w:hAnsi="Times New Roman" w:eastAsia="仿宋_GB2312"/>
          <w:sz w:val="32"/>
          <w:szCs w:val="32"/>
        </w:rPr>
        <w:t>。</w:t>
      </w:r>
    </w:p>
    <w:p>
      <w:pPr>
        <w:ind w:firstLine="643"/>
        <w:rPr>
          <w:rFonts w:hint="eastAsia" w:ascii="仿宋_GB2312" w:hAnsi="Times New Roman" w:eastAsia="仿宋_GB2312"/>
          <w:b/>
          <w:bCs/>
          <w:sz w:val="32"/>
          <w:szCs w:val="32"/>
        </w:rPr>
      </w:pPr>
      <w:r>
        <w:rPr>
          <w:rFonts w:hint="eastAsia" w:ascii="仿宋_GB2312" w:hAnsi="Times New Roman" w:eastAsia="仿宋_GB2312"/>
          <w:b/>
          <w:bCs/>
          <w:sz w:val="32"/>
          <w:szCs w:val="32"/>
        </w:rPr>
        <w:t>总体目标。</w:t>
      </w:r>
      <w:r>
        <w:rPr>
          <w:rFonts w:hint="eastAsia" w:ascii="仿宋_GB2312" w:hAnsi="Times New Roman" w:eastAsia="仿宋_GB2312"/>
          <w:b w:val="0"/>
          <w:bCs w:val="0"/>
          <w:sz w:val="32"/>
          <w:szCs w:val="32"/>
        </w:rPr>
        <w:t>持续保持县域内化工行业安全生产</w:t>
      </w:r>
      <w:r>
        <w:rPr>
          <w:rFonts w:hint="eastAsia" w:ascii="仿宋_GB2312" w:hAnsi="Times New Roman" w:eastAsia="仿宋_GB2312"/>
          <w:b w:val="0"/>
          <w:bCs w:val="0"/>
          <w:sz w:val="32"/>
          <w:szCs w:val="32"/>
          <w:lang w:eastAsia="zh-CN"/>
        </w:rPr>
        <w:t>形势</w:t>
      </w:r>
      <w:bookmarkStart w:id="0" w:name="_GoBack"/>
      <w:bookmarkEnd w:id="0"/>
      <w:r>
        <w:rPr>
          <w:rFonts w:hint="eastAsia" w:ascii="仿宋_GB2312" w:hAnsi="Times New Roman" w:eastAsia="仿宋_GB2312"/>
          <w:b w:val="0"/>
          <w:bCs w:val="0"/>
          <w:sz w:val="32"/>
          <w:szCs w:val="32"/>
        </w:rPr>
        <w:t>平稳向好态势，化工行业生产、使用、储存、经营、运输各个环节安全生产状况得到进一步改善，化工行业整体本质安全水平明显提高，围绕危险物品为主要目标的综合性、全方位、系统化的安全管理和保障体系得到确立。</w:t>
      </w:r>
    </w:p>
    <w:p>
      <w:pPr>
        <w:ind w:firstLine="643"/>
        <w:rPr>
          <w:rFonts w:hint="eastAsia" w:ascii="仿宋_GB2312" w:hAnsi="Times New Roman" w:eastAsia="仿宋_GB2312"/>
          <w:b/>
          <w:bCs/>
          <w:sz w:val="32"/>
          <w:szCs w:val="32"/>
        </w:rPr>
      </w:pPr>
      <w:r>
        <w:rPr>
          <w:rFonts w:hint="eastAsia" w:ascii="仿宋_GB2312" w:hAnsi="Times New Roman" w:eastAsia="仿宋_GB2312"/>
          <w:b/>
          <w:bCs/>
          <w:sz w:val="32"/>
          <w:szCs w:val="32"/>
          <w:lang w:eastAsia="zh-CN"/>
        </w:rPr>
        <w:t>分类</w:t>
      </w:r>
      <w:r>
        <w:rPr>
          <w:rFonts w:hint="eastAsia" w:ascii="仿宋_GB2312" w:hAnsi="Times New Roman" w:eastAsia="仿宋_GB2312"/>
          <w:b/>
          <w:bCs/>
          <w:sz w:val="32"/>
          <w:szCs w:val="32"/>
        </w:rPr>
        <w:t>目标。</w:t>
      </w:r>
    </w:p>
    <w:p>
      <w:pPr>
        <w:ind w:firstLine="643"/>
        <w:rPr>
          <w:rFonts w:hint="eastAsia" w:ascii="仿宋_GB2312" w:eastAsia="仿宋_GB2312"/>
          <w:sz w:val="32"/>
          <w:szCs w:val="32"/>
        </w:rPr>
      </w:pPr>
      <w:r>
        <w:rPr>
          <w:rFonts w:hint="eastAsia" w:ascii="仿宋_GB2312" w:eastAsia="仿宋_GB2312"/>
          <w:sz w:val="32"/>
          <w:szCs w:val="32"/>
        </w:rPr>
        <w:t>（1）产业发展目标</w:t>
      </w:r>
    </w:p>
    <w:p>
      <w:pPr>
        <w:ind w:firstLine="643"/>
        <w:rPr>
          <w:rFonts w:hint="eastAsia" w:ascii="仿宋_GB2312" w:eastAsia="仿宋_GB2312"/>
          <w:sz w:val="32"/>
          <w:szCs w:val="32"/>
        </w:rPr>
      </w:pPr>
      <w:r>
        <w:rPr>
          <w:rFonts w:hint="eastAsia" w:ascii="仿宋_GB2312" w:eastAsia="仿宋_GB2312"/>
          <w:sz w:val="32"/>
          <w:szCs w:val="32"/>
        </w:rPr>
        <w:t>化工行业进一步适应平阳县“工业强县”发展战略要求，新材料、生命健康产业为主的新兴化工体系得到初步确立，行业生产技术、生产装备、产品档次明显提升，企业活力有所增强，全行业实现绿色低碳安全发展。</w:t>
      </w:r>
    </w:p>
    <w:p>
      <w:pPr>
        <w:ind w:firstLine="643"/>
        <w:rPr>
          <w:rFonts w:hint="eastAsia" w:ascii="仿宋_GB2312" w:eastAsia="仿宋_GB2312"/>
          <w:sz w:val="32"/>
          <w:szCs w:val="32"/>
        </w:rPr>
      </w:pPr>
      <w:r>
        <w:rPr>
          <w:rFonts w:hint="eastAsia" w:ascii="仿宋_GB2312" w:eastAsia="仿宋_GB2312"/>
          <w:sz w:val="32"/>
          <w:szCs w:val="32"/>
        </w:rPr>
        <w:t>（2）产业结构调整目标</w:t>
      </w:r>
    </w:p>
    <w:p>
      <w:pPr>
        <w:ind w:firstLine="643"/>
        <w:rPr>
          <w:rFonts w:hint="eastAsia" w:ascii="仿宋_GB2312" w:eastAsia="仿宋_GB2312"/>
          <w:sz w:val="32"/>
          <w:szCs w:val="32"/>
        </w:rPr>
      </w:pPr>
      <w:r>
        <w:rPr>
          <w:rFonts w:hint="eastAsia" w:ascii="仿宋_GB2312" w:eastAsia="仿宋_GB2312"/>
          <w:sz w:val="32"/>
          <w:szCs w:val="32"/>
        </w:rPr>
        <w:t>保留存量化工企业，企业可零土地、零风险增量技改，不再进行扩建；新增生产、使用、储存危险化学品的建设项目必须符合平阳县产业发展方向，并进入规划的化工区域；对不符合安全条件的存量化工企业实施关闭或搬迁，对不符合相关产业政策的重污染、高能耗的落后生产工艺、技术装备和产品坚决予以淘汰。</w:t>
      </w:r>
    </w:p>
    <w:p>
      <w:pPr>
        <w:ind w:firstLine="643"/>
        <w:rPr>
          <w:rFonts w:hint="eastAsia" w:ascii="仿宋_GB2312" w:eastAsia="仿宋_GB2312"/>
          <w:sz w:val="32"/>
          <w:szCs w:val="32"/>
        </w:rPr>
      </w:pPr>
      <w:r>
        <w:rPr>
          <w:rFonts w:hint="eastAsia" w:ascii="仿宋_GB2312" w:eastAsia="仿宋_GB2312"/>
          <w:sz w:val="32"/>
          <w:szCs w:val="32"/>
        </w:rPr>
        <w:t>（3）安全生产目标</w:t>
      </w:r>
    </w:p>
    <w:p>
      <w:pPr>
        <w:ind w:firstLine="643"/>
        <w:rPr>
          <w:rFonts w:hint="eastAsia" w:ascii="仿宋_GB2312" w:eastAsia="仿宋_GB2312"/>
          <w:sz w:val="32"/>
          <w:szCs w:val="32"/>
        </w:rPr>
      </w:pPr>
      <w:r>
        <w:rPr>
          <w:rFonts w:hint="eastAsia" w:ascii="仿宋_GB2312" w:eastAsia="仿宋_GB2312"/>
          <w:sz w:val="32"/>
          <w:szCs w:val="32"/>
        </w:rPr>
        <w:t>危险化学品监管体系进一步完善，生产、经营、运输、储存、使用、废弃处置各环节监管到位，监管手段、监管技术、监管效能达到省、市平均水平以上。</w:t>
      </w:r>
    </w:p>
    <w:p>
      <w:pPr>
        <w:ind w:firstLine="643"/>
        <w:rPr>
          <w:rFonts w:hint="eastAsia" w:ascii="仿宋_GB2312" w:eastAsia="仿宋_GB2312"/>
          <w:sz w:val="32"/>
          <w:szCs w:val="32"/>
        </w:rPr>
      </w:pPr>
      <w:r>
        <w:rPr>
          <w:rFonts w:hint="eastAsia" w:ascii="仿宋_GB2312" w:eastAsia="仿宋_GB2312"/>
          <w:sz w:val="32"/>
          <w:szCs w:val="32"/>
        </w:rPr>
        <w:t>化工行业无重、特大火灾、爆炸、中毒、环境污染事故，危险化学品生产企业无死亡事故，经营、运输、储存、使用、废弃处置企业安全生产事故保持在较低水平，职业危害得到有效控制。</w:t>
      </w:r>
    </w:p>
    <w:p>
      <w:pPr>
        <w:ind w:firstLine="643"/>
        <w:rPr>
          <w:rFonts w:hint="eastAsia" w:ascii="仿宋_GB2312" w:eastAsia="仿宋_GB2312"/>
          <w:sz w:val="32"/>
          <w:szCs w:val="32"/>
        </w:rPr>
      </w:pPr>
      <w:r>
        <w:rPr>
          <w:rFonts w:hint="eastAsia" w:ascii="仿宋_GB2312" w:eastAsia="仿宋_GB2312"/>
          <w:sz w:val="32"/>
          <w:szCs w:val="32"/>
        </w:rPr>
        <w:t>危险化学品生产、有储存经营企业安全生产标准化全面推行运作，事故应急物资及装备配备、急救救治医院、职业病防治医院设置与行业风险相符。</w:t>
      </w:r>
    </w:p>
    <w:p>
      <w:pPr>
        <w:ind w:firstLine="643"/>
        <w:rPr>
          <w:rFonts w:hint="eastAsia" w:ascii="仿宋_GB2312" w:eastAsia="仿宋_GB2312"/>
          <w:sz w:val="32"/>
          <w:szCs w:val="32"/>
        </w:rPr>
      </w:pPr>
      <w:r>
        <w:rPr>
          <w:rFonts w:hint="eastAsia" w:ascii="仿宋_GB2312" w:eastAsia="仿宋_GB2312"/>
          <w:sz w:val="32"/>
          <w:szCs w:val="32"/>
        </w:rPr>
        <w:t>（4）现有问题整改目标</w:t>
      </w:r>
    </w:p>
    <w:p>
      <w:pPr>
        <w:ind w:firstLine="643"/>
        <w:rPr>
          <w:rFonts w:hint="eastAsia" w:ascii="仿宋_GB2312" w:eastAsia="仿宋_GB2312"/>
          <w:sz w:val="32"/>
          <w:szCs w:val="32"/>
        </w:rPr>
      </w:pPr>
      <w:r>
        <w:rPr>
          <w:rFonts w:hint="eastAsia" w:ascii="仿宋_GB2312" w:eastAsia="仿宋_GB2312"/>
          <w:sz w:val="32"/>
          <w:szCs w:val="32"/>
        </w:rPr>
        <w:t>完成存量化工企业的危险化学品企业的风险分级，建立动态风险管控机制和建成信息化管理平台。</w:t>
      </w:r>
    </w:p>
    <w:p>
      <w:pPr>
        <w:ind w:firstLine="643"/>
        <w:rPr>
          <w:rFonts w:ascii="仿宋_GB2312" w:eastAsia="仿宋_GB2312"/>
          <w:sz w:val="32"/>
          <w:szCs w:val="32"/>
        </w:rPr>
      </w:pPr>
      <w:r>
        <w:rPr>
          <w:rFonts w:hint="eastAsia" w:ascii="仿宋_GB2312" w:eastAsia="仿宋_GB2312"/>
          <w:sz w:val="32"/>
          <w:szCs w:val="32"/>
        </w:rPr>
        <w:t>平阳县新兴产业园化工区逐步推进封闭式管理，建立安全监管、危险源监控、人流物流管控、应急保障和医疗救助“五个一体化”信息管理平台。</w:t>
      </w:r>
    </w:p>
    <w:p>
      <w:pPr>
        <w:pStyle w:val="10"/>
        <w:adjustRightInd w:val="0"/>
        <w:snapToGrid w:val="0"/>
        <w:spacing w:after="0" w:line="600" w:lineRule="exact"/>
        <w:ind w:left="0" w:leftChars="0" w:firstLine="627"/>
        <w:rPr>
          <w:rFonts w:hint="eastAsia" w:ascii="仿宋_GB2312" w:hAnsi="Times New Roman" w:eastAsia="仿宋_GB2312"/>
          <w:sz w:val="32"/>
          <w:szCs w:val="32"/>
          <w:lang w:eastAsia="zh-CN"/>
        </w:rPr>
      </w:pPr>
      <w:r>
        <w:rPr>
          <w:rFonts w:hint="eastAsia" w:ascii="楷体_GB2312" w:hAnsi="Times New Roman" w:eastAsia="楷体_GB2312"/>
          <w:b/>
          <w:bCs/>
          <w:spacing w:val="-4"/>
          <w:sz w:val="32"/>
          <w:szCs w:val="32"/>
        </w:rPr>
        <w:t>第四章 产业发展。</w:t>
      </w:r>
      <w:r>
        <w:rPr>
          <w:rFonts w:hint="eastAsia" w:ascii="仿宋_GB2312" w:hAnsi="Times New Roman" w:eastAsia="仿宋_GB2312"/>
          <w:sz w:val="32"/>
          <w:szCs w:val="32"/>
          <w:lang w:eastAsia="zh-CN"/>
        </w:rPr>
        <w:t>包括产业发展思路、市场准入政策及行政许可与控制。</w:t>
      </w:r>
    </w:p>
    <w:p>
      <w:pPr>
        <w:pStyle w:val="10"/>
        <w:adjustRightInd w:val="0"/>
        <w:snapToGrid w:val="0"/>
        <w:spacing w:after="0" w:line="600" w:lineRule="exact"/>
        <w:ind w:left="0" w:leftChars="0" w:firstLine="627"/>
        <w:rPr>
          <w:rFonts w:hint="eastAsia" w:ascii="仿宋_GB2312" w:eastAsia="仿宋_GB2312"/>
          <w:b/>
          <w:bCs/>
          <w:sz w:val="32"/>
          <w:szCs w:val="32"/>
          <w:lang w:val="en-US" w:eastAsia="zh-CN"/>
        </w:rPr>
      </w:pPr>
      <w:r>
        <w:rPr>
          <w:rFonts w:hint="eastAsia" w:ascii="仿宋_GB2312" w:eastAsia="仿宋_GB2312"/>
          <w:b/>
          <w:bCs/>
          <w:sz w:val="32"/>
          <w:szCs w:val="32"/>
          <w:lang w:eastAsia="zh-CN"/>
        </w:rPr>
        <w:t>产业发展思路。</w:t>
      </w:r>
    </w:p>
    <w:p>
      <w:pPr>
        <w:pStyle w:val="10"/>
        <w:adjustRightInd w:val="0"/>
        <w:snapToGrid w:val="0"/>
        <w:spacing w:after="0" w:line="600" w:lineRule="exact"/>
        <w:ind w:left="0" w:leftChars="0" w:firstLine="627"/>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w:t>
      </w:r>
      <w:r>
        <w:rPr>
          <w:rFonts w:hint="eastAsia" w:ascii="仿宋_GB2312" w:eastAsia="仿宋_GB2312"/>
          <w:b/>
          <w:bCs/>
          <w:sz w:val="32"/>
          <w:szCs w:val="32"/>
        </w:rPr>
        <w:t>提升存量化工企业</w:t>
      </w:r>
    </w:p>
    <w:p>
      <w:pPr>
        <w:pStyle w:val="10"/>
        <w:adjustRightInd w:val="0"/>
        <w:snapToGrid w:val="0"/>
        <w:spacing w:after="0" w:line="600" w:lineRule="exact"/>
        <w:ind w:left="0" w:leftChars="0" w:firstLine="627"/>
        <w:rPr>
          <w:rFonts w:hint="eastAsia" w:ascii="仿宋_GB2312" w:eastAsia="仿宋_GB2312"/>
          <w:sz w:val="32"/>
          <w:szCs w:val="32"/>
        </w:rPr>
      </w:pPr>
      <w:r>
        <w:rPr>
          <w:rFonts w:hint="eastAsia" w:ascii="仿宋_GB2312" w:eastAsia="仿宋_GB2312"/>
          <w:sz w:val="32"/>
          <w:szCs w:val="32"/>
        </w:rPr>
        <w:t>根据资源消耗、污染排放、安全生产等控制条件，对存量的精细化工行业中的过剩产能率先实施减量、淘汰、改造、提升。</w:t>
      </w:r>
    </w:p>
    <w:p>
      <w:pPr>
        <w:pStyle w:val="10"/>
        <w:adjustRightInd w:val="0"/>
        <w:snapToGrid w:val="0"/>
        <w:spacing w:after="0" w:line="600" w:lineRule="exact"/>
        <w:ind w:left="0" w:leftChars="0" w:firstLine="627"/>
        <w:rPr>
          <w:rFonts w:hint="eastAsia" w:ascii="仿宋_GB2312" w:eastAsia="仿宋_GB2312"/>
          <w:sz w:val="32"/>
          <w:szCs w:val="32"/>
        </w:rPr>
      </w:pPr>
      <w:r>
        <w:rPr>
          <w:rFonts w:hint="eastAsia" w:ascii="仿宋_GB2312" w:eastAsia="仿宋_GB2312"/>
          <w:sz w:val="32"/>
          <w:szCs w:val="32"/>
        </w:rPr>
        <w:t>对于与规划及产业定位不一致的化工企业，要加强整治，积极引导功能调整，并利用现有产业基础，重点延伸发展技术含量高、附加值高、资源利用率好、环境污染少的高端专用化学品、化工新材料及复合材料、新型生物材料和化工节能环保产业。</w:t>
      </w:r>
    </w:p>
    <w:p>
      <w:pPr>
        <w:pStyle w:val="10"/>
        <w:adjustRightInd w:val="0"/>
        <w:snapToGrid w:val="0"/>
        <w:spacing w:after="0" w:line="600" w:lineRule="exact"/>
        <w:ind w:left="0" w:leftChars="0" w:firstLine="627"/>
        <w:rPr>
          <w:rFonts w:hint="eastAsia" w:ascii="仿宋_GB2312" w:eastAsia="仿宋_GB2312"/>
          <w:sz w:val="32"/>
          <w:szCs w:val="32"/>
        </w:rPr>
      </w:pPr>
      <w:r>
        <w:rPr>
          <w:rFonts w:hint="eastAsia" w:ascii="仿宋_GB2312" w:eastAsia="仿宋_GB2312"/>
          <w:sz w:val="32"/>
          <w:szCs w:val="32"/>
        </w:rPr>
        <w:t>化工集中区要在产业发展方向、区域间分工合作等方面进行合理定位和有效整合，增强特色产业集聚优势，形成化工集中区的良好竞争力。</w:t>
      </w:r>
    </w:p>
    <w:p>
      <w:pPr>
        <w:pStyle w:val="10"/>
        <w:adjustRightInd w:val="0"/>
        <w:snapToGrid w:val="0"/>
        <w:spacing w:after="0" w:line="600" w:lineRule="exact"/>
        <w:ind w:left="0" w:leftChars="0" w:firstLine="627"/>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w:t>
      </w:r>
      <w:r>
        <w:rPr>
          <w:rFonts w:hint="eastAsia" w:ascii="仿宋_GB2312" w:eastAsia="仿宋_GB2312"/>
          <w:b/>
          <w:bCs/>
          <w:sz w:val="32"/>
          <w:szCs w:val="32"/>
        </w:rPr>
        <w:t>培育化工新材料产业</w:t>
      </w:r>
    </w:p>
    <w:p>
      <w:pPr>
        <w:pStyle w:val="10"/>
        <w:adjustRightInd w:val="0"/>
        <w:snapToGrid w:val="0"/>
        <w:spacing w:after="0" w:line="600" w:lineRule="exact"/>
        <w:ind w:left="0" w:leftChars="0" w:firstLine="627"/>
        <w:rPr>
          <w:rFonts w:ascii="仿宋_GB2312" w:eastAsia="仿宋_GB2312"/>
          <w:sz w:val="32"/>
          <w:szCs w:val="32"/>
        </w:rPr>
      </w:pPr>
      <w:r>
        <w:rPr>
          <w:rFonts w:hint="eastAsia" w:ascii="仿宋_GB2312" w:eastAsia="仿宋_GB2312"/>
          <w:sz w:val="32"/>
          <w:szCs w:val="32"/>
        </w:rPr>
        <w:t>以高性能化、多功能化、仿生化、复合化为发展方向，鼓励发展新型薄膜材料、高端金属材料、新型化纤功能材料、电子信息功能材料、碳纤维材料等先进功能材料，加快引进和培育一批新材料项目，进一步拉长平阳县现有产业链，形成产业链上下游企业集聚，扩大新一代材料技术领域产业规模，推动平阳化工产业高端智能化发展，打造具定影响力的新材料特色产业基地。</w:t>
      </w:r>
    </w:p>
    <w:p>
      <w:pPr>
        <w:ind w:firstLine="643"/>
        <w:rPr>
          <w:rFonts w:hint="eastAsia"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b/>
          <w:bCs/>
          <w:sz w:val="32"/>
          <w:szCs w:val="32"/>
        </w:rPr>
        <w:t xml:space="preserve">第五章 </w:t>
      </w:r>
      <w:r>
        <w:rPr>
          <w:rFonts w:hint="eastAsia" w:ascii="楷体_GB2312" w:hAnsi="Times New Roman" w:eastAsia="楷体_GB2312"/>
          <w:b/>
          <w:bCs/>
          <w:sz w:val="32"/>
          <w:szCs w:val="32"/>
          <w:lang w:eastAsia="zh-CN"/>
        </w:rPr>
        <w:t>总体</w:t>
      </w:r>
      <w:r>
        <w:rPr>
          <w:rFonts w:hint="eastAsia" w:ascii="楷体_GB2312" w:hAnsi="Times New Roman" w:eastAsia="楷体_GB2312"/>
          <w:b/>
          <w:bCs/>
          <w:sz w:val="32"/>
          <w:szCs w:val="32"/>
        </w:rPr>
        <w:t>布局。</w:t>
      </w:r>
      <w:r>
        <w:rPr>
          <w:rFonts w:hint="eastAsia" w:ascii="仿宋_GB2312" w:eastAsia="仿宋_GB2312"/>
          <w:color w:val="000000" w:themeColor="text1"/>
          <w:sz w:val="32"/>
          <w:szCs w:val="32"/>
          <w:lang w:eastAsia="zh-CN"/>
          <w14:textFill>
            <w14:solidFill>
              <w14:schemeClr w14:val="tx1"/>
            </w14:solidFill>
          </w14:textFill>
        </w:rPr>
        <w:t>主要包括化工企业总体布局、安全控制线</w:t>
      </w:r>
      <w:r>
        <w:rPr>
          <w:rFonts w:hint="eastAsia" w:ascii="仿宋_GB2312" w:eastAsia="仿宋_GB2312"/>
          <w:color w:val="000000" w:themeColor="text1"/>
          <w:sz w:val="32"/>
          <w:szCs w:val="32"/>
          <w14:textFill>
            <w14:solidFill>
              <w14:schemeClr w14:val="tx1"/>
            </w14:solidFill>
          </w14:textFill>
        </w:rPr>
        <w:t>。平阳化工行业主要分布主要分布在海西、鳌江、万全、昆阳等镇。规划的化工企业集聚区为平阳县新兴产业园化工区，集聚区外企业主要分布于鳌江镇、万全镇及昆阳镇。</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在萧江镇规划一处危化品仓储基地，作为后期危化品经营仓储企业发展用地。</w:t>
      </w:r>
    </w:p>
    <w:p>
      <w:pPr>
        <w:ind w:firstLine="643"/>
        <w:rPr>
          <w:rFonts w:hint="eastAsia" w:ascii="仿宋_GB2312" w:hAnsi="Times New Roman" w:eastAsia="仿宋_GB2312"/>
          <w:spacing w:val="-4"/>
          <w:sz w:val="32"/>
          <w:szCs w:val="32"/>
          <w:lang w:eastAsia="zh-CN"/>
        </w:rPr>
      </w:pPr>
      <w:r>
        <w:rPr>
          <w:rFonts w:hint="eastAsia" w:ascii="楷体_GB2312" w:hAnsi="Times New Roman" w:eastAsia="楷体_GB2312"/>
          <w:b/>
          <w:bCs/>
          <w:spacing w:val="-4"/>
          <w:sz w:val="32"/>
          <w:szCs w:val="32"/>
        </w:rPr>
        <w:t xml:space="preserve">第六章 </w:t>
      </w:r>
      <w:r>
        <w:rPr>
          <w:rFonts w:hint="eastAsia" w:ascii="楷体_GB2312" w:hAnsi="Times New Roman" w:eastAsia="楷体_GB2312"/>
          <w:b/>
          <w:bCs/>
          <w:spacing w:val="-4"/>
          <w:sz w:val="32"/>
          <w:szCs w:val="32"/>
          <w:lang w:eastAsia="zh-CN"/>
        </w:rPr>
        <w:t>危险化学品运输</w:t>
      </w:r>
      <w:r>
        <w:rPr>
          <w:rFonts w:hint="eastAsia" w:ascii="楷体_GB2312" w:hAnsi="Times New Roman" w:eastAsia="楷体_GB2312"/>
          <w:b/>
          <w:bCs/>
          <w:spacing w:val="-4"/>
          <w:sz w:val="32"/>
          <w:szCs w:val="32"/>
        </w:rPr>
        <w:t>。</w:t>
      </w:r>
      <w:r>
        <w:rPr>
          <w:rFonts w:hint="eastAsia" w:ascii="仿宋_GB2312" w:hAnsi="Times New Roman" w:eastAsia="仿宋_GB2312"/>
          <w:spacing w:val="-4"/>
          <w:sz w:val="32"/>
          <w:szCs w:val="32"/>
        </w:rPr>
        <w:t>主要</w:t>
      </w:r>
      <w:r>
        <w:rPr>
          <w:rFonts w:ascii="仿宋_GB2312" w:hAnsi="Times New Roman" w:eastAsia="仿宋_GB2312"/>
          <w:spacing w:val="-4"/>
          <w:sz w:val="32"/>
          <w:szCs w:val="32"/>
        </w:rPr>
        <w:t>包括</w:t>
      </w:r>
      <w:r>
        <w:rPr>
          <w:rFonts w:hint="eastAsia" w:ascii="仿宋_GB2312" w:hAnsi="Times New Roman" w:eastAsia="仿宋_GB2312"/>
          <w:spacing w:val="-4"/>
          <w:sz w:val="32"/>
          <w:szCs w:val="32"/>
        </w:rPr>
        <w:t>危险化学品</w:t>
      </w:r>
      <w:r>
        <w:rPr>
          <w:rFonts w:hint="eastAsia" w:ascii="仿宋_GB2312" w:hAnsi="Times New Roman" w:eastAsia="仿宋_GB2312"/>
          <w:spacing w:val="-4"/>
          <w:sz w:val="32"/>
          <w:szCs w:val="32"/>
          <w:lang w:eastAsia="zh-CN"/>
        </w:rPr>
        <w:t>运输总量、运输企业、运输道路以及危化品停车场的建设。</w:t>
      </w:r>
    </w:p>
    <w:p>
      <w:pPr>
        <w:ind w:firstLine="643"/>
        <w:rPr>
          <w:rFonts w:hint="eastAsia" w:ascii="仿宋_GB2312" w:hAnsi="Times New Roman" w:eastAsia="仿宋_GB2312"/>
          <w:spacing w:val="-4"/>
          <w:sz w:val="32"/>
          <w:szCs w:val="32"/>
          <w:lang w:eastAsia="zh-CN"/>
        </w:rPr>
      </w:pPr>
      <w:r>
        <w:rPr>
          <w:rFonts w:hint="eastAsia" w:ascii="仿宋_GB2312" w:hAnsi="Times New Roman" w:eastAsia="仿宋_GB2312"/>
          <w:spacing w:val="-4"/>
          <w:sz w:val="32"/>
          <w:szCs w:val="32"/>
          <w:lang w:eastAsia="zh-CN"/>
        </w:rPr>
        <w:t>平阳县重点监管危险化学品年运输总量为16.09万吨，均为陆运，若需新增运量，须向主管部门报批。目前平阳县危化品主要流向苍南、瑞安、龙湾、泰顺、福鼎、乐清、永嘉等县市区；主要流入地有瑞安、北仑、龙湾、乐清、镇海、永嘉等地。</w:t>
      </w:r>
    </w:p>
    <w:p>
      <w:pPr>
        <w:ind w:firstLine="643"/>
        <w:rPr>
          <w:rFonts w:hint="eastAsia" w:ascii="仿宋_GB2312" w:hAnsi="Times New Roman" w:eastAsia="仿宋_GB2312"/>
          <w:spacing w:val="-4"/>
          <w:sz w:val="32"/>
          <w:szCs w:val="32"/>
        </w:rPr>
      </w:pPr>
      <w:r>
        <w:rPr>
          <w:rFonts w:hint="eastAsia" w:ascii="楷体_GB2312" w:hAnsi="Times New Roman" w:eastAsia="楷体_GB2312"/>
          <w:b/>
          <w:bCs/>
          <w:spacing w:val="-4"/>
          <w:sz w:val="32"/>
          <w:szCs w:val="32"/>
        </w:rPr>
        <w:t>第</w:t>
      </w:r>
      <w:r>
        <w:rPr>
          <w:rFonts w:ascii="楷体_GB2312" w:hAnsi="Times New Roman" w:eastAsia="楷体_GB2312"/>
          <w:b/>
          <w:bCs/>
          <w:spacing w:val="-4"/>
          <w:sz w:val="32"/>
          <w:szCs w:val="32"/>
        </w:rPr>
        <w:t>七</w:t>
      </w:r>
      <w:r>
        <w:rPr>
          <w:rFonts w:hint="eastAsia" w:ascii="楷体_GB2312" w:hAnsi="Times New Roman" w:eastAsia="楷体_GB2312"/>
          <w:b/>
          <w:bCs/>
          <w:spacing w:val="-4"/>
          <w:sz w:val="32"/>
          <w:szCs w:val="32"/>
        </w:rPr>
        <w:t xml:space="preserve">章 </w:t>
      </w:r>
      <w:r>
        <w:rPr>
          <w:rFonts w:hint="eastAsia" w:ascii="楷体_GB2312" w:hAnsi="Times New Roman" w:eastAsia="楷体_GB2312"/>
          <w:b/>
          <w:bCs/>
          <w:spacing w:val="-4"/>
          <w:sz w:val="32"/>
          <w:szCs w:val="32"/>
          <w:lang w:eastAsia="zh-CN"/>
        </w:rPr>
        <w:t>防控措施</w:t>
      </w:r>
      <w:r>
        <w:rPr>
          <w:rFonts w:hint="eastAsia" w:ascii="楷体_GB2312" w:hAnsi="Times New Roman" w:eastAsia="楷体_GB2312"/>
          <w:b/>
          <w:bCs/>
          <w:spacing w:val="-4"/>
          <w:sz w:val="32"/>
          <w:szCs w:val="32"/>
        </w:rPr>
        <w:t>。</w:t>
      </w:r>
      <w:r>
        <w:rPr>
          <w:rFonts w:hint="eastAsia" w:ascii="仿宋_GB2312" w:hAnsi="Times New Roman" w:eastAsia="仿宋_GB2312"/>
          <w:spacing w:val="-4"/>
          <w:sz w:val="32"/>
          <w:szCs w:val="32"/>
        </w:rPr>
        <w:t>包括</w:t>
      </w:r>
      <w:r>
        <w:rPr>
          <w:rFonts w:hint="eastAsia" w:ascii="仿宋_GB2312" w:hAnsi="Times New Roman" w:eastAsia="仿宋_GB2312"/>
          <w:spacing w:val="-4"/>
          <w:sz w:val="32"/>
          <w:szCs w:val="32"/>
          <w:lang w:eastAsia="zh-CN"/>
        </w:rPr>
        <w:t>本质安全规划、多米诺效应事故防控规划、重点配套设施规划、防灾规划、防外来侵袭规划以及安全教育、培训规划</w:t>
      </w:r>
      <w:r>
        <w:rPr>
          <w:rFonts w:hint="eastAsia" w:ascii="仿宋_GB2312" w:hAnsi="Times New Roman" w:eastAsia="仿宋_GB2312"/>
          <w:spacing w:val="-4"/>
          <w:sz w:val="32"/>
          <w:szCs w:val="32"/>
        </w:rPr>
        <w:t>等。</w:t>
      </w:r>
    </w:p>
    <w:p>
      <w:pPr>
        <w:ind w:firstLine="643"/>
        <w:rPr>
          <w:rFonts w:hint="eastAsia" w:ascii="仿宋_GB2312" w:hAnsi="Times New Roman" w:eastAsia="仿宋_GB2312"/>
          <w:spacing w:val="-4"/>
          <w:sz w:val="32"/>
          <w:szCs w:val="32"/>
          <w:lang w:val="en-US" w:eastAsia="zh-CN"/>
        </w:rPr>
      </w:pPr>
      <w:r>
        <w:rPr>
          <w:rFonts w:hint="eastAsia" w:ascii="楷体_GB2312" w:hAnsi="Times New Roman" w:eastAsia="楷体_GB2312"/>
          <w:b/>
          <w:bCs/>
          <w:spacing w:val="-4"/>
          <w:sz w:val="32"/>
          <w:szCs w:val="32"/>
          <w:lang w:val="en-US" w:eastAsia="zh-CN"/>
        </w:rPr>
        <w:t>第八章 应急管理规划。</w:t>
      </w:r>
      <w:r>
        <w:rPr>
          <w:rFonts w:hint="eastAsia" w:ascii="仿宋_GB2312" w:hAnsi="Times New Roman" w:eastAsia="仿宋_GB2312"/>
          <w:spacing w:val="-4"/>
          <w:sz w:val="32"/>
          <w:szCs w:val="32"/>
          <w:lang w:val="en-US" w:eastAsia="zh-CN"/>
        </w:rPr>
        <w:t>主要包括应急救援中心和应急救援专业队伍的建设、气防站配置、应急物资供给与保障、应急通信与信息保障等。</w:t>
      </w:r>
    </w:p>
    <w:p>
      <w:pPr>
        <w:ind w:firstLine="643"/>
        <w:rPr>
          <w:rFonts w:hint="eastAsia" w:ascii="仿宋_GB2312" w:hAnsi="Times New Roman" w:eastAsia="仿宋_GB2312"/>
          <w:spacing w:val="-4"/>
          <w:sz w:val="32"/>
          <w:szCs w:val="32"/>
          <w:lang w:val="en-US" w:eastAsia="zh-CN"/>
        </w:rPr>
      </w:pPr>
      <w:r>
        <w:rPr>
          <w:rFonts w:hint="eastAsia" w:ascii="楷体_GB2312" w:hAnsi="Times New Roman" w:eastAsia="楷体_GB2312"/>
          <w:b/>
          <w:bCs/>
          <w:spacing w:val="-4"/>
          <w:sz w:val="32"/>
          <w:szCs w:val="32"/>
          <w:lang w:val="en-US" w:eastAsia="zh-CN"/>
        </w:rPr>
        <w:t>第九章 “两重点一重大”监管规划。</w:t>
      </w:r>
      <w:r>
        <w:rPr>
          <w:rFonts w:hint="eastAsia" w:ascii="仿宋_GB2312" w:hAnsi="Times New Roman" w:eastAsia="仿宋_GB2312"/>
          <w:spacing w:val="-4"/>
          <w:sz w:val="32"/>
          <w:szCs w:val="32"/>
          <w:lang w:val="en-US" w:eastAsia="zh-CN"/>
        </w:rPr>
        <w:t>主要包括危险化学品重大危险源监管、重点监管危险化工工艺、重点监管危险化学品以及“两重点一重大”新建项目管理。</w:t>
      </w:r>
    </w:p>
    <w:p>
      <w:pPr>
        <w:ind w:firstLine="643"/>
        <w:rPr>
          <w:rFonts w:hint="eastAsia" w:ascii="仿宋_GB2312" w:hAnsi="Times New Roman" w:eastAsia="仿宋_GB2312"/>
          <w:spacing w:val="-4"/>
          <w:sz w:val="32"/>
          <w:szCs w:val="32"/>
          <w:lang w:val="en-US" w:eastAsia="zh-CN"/>
        </w:rPr>
      </w:pPr>
      <w:r>
        <w:rPr>
          <w:rFonts w:hint="eastAsia" w:ascii="楷体_GB2312" w:hAnsi="Times New Roman" w:eastAsia="楷体_GB2312"/>
          <w:b/>
          <w:bCs/>
          <w:spacing w:val="-4"/>
          <w:sz w:val="32"/>
          <w:szCs w:val="32"/>
          <w:lang w:val="en-US" w:eastAsia="zh-CN"/>
        </w:rPr>
        <w:t>第十章  规划效果预测。</w:t>
      </w:r>
      <w:r>
        <w:rPr>
          <w:rFonts w:hint="eastAsia" w:ascii="仿宋_GB2312" w:hAnsi="Times New Roman" w:eastAsia="仿宋_GB2312"/>
          <w:spacing w:val="-4"/>
          <w:sz w:val="32"/>
          <w:szCs w:val="32"/>
          <w:lang w:val="en-US" w:eastAsia="zh-CN"/>
        </w:rPr>
        <w:t>主要包括安全生产标准化达标工程、化工集聚区数字化工程、化工集聚区封闭化工程以及安全生产培训教育基地建设等四大重大项目以及安全效益与社会效益的分析。</w:t>
      </w:r>
    </w:p>
    <w:p>
      <w:pPr>
        <w:ind w:firstLine="643"/>
        <w:rPr>
          <w:rFonts w:hint="eastAsia" w:ascii="楷体_GB2312" w:hAnsi="Times New Roman" w:eastAsia="楷体_GB2312"/>
          <w:b/>
          <w:bCs/>
          <w:spacing w:val="-4"/>
          <w:sz w:val="32"/>
          <w:szCs w:val="32"/>
          <w:lang w:val="en-US" w:eastAsia="zh-CN"/>
        </w:rPr>
      </w:pPr>
      <w:r>
        <w:rPr>
          <w:rFonts w:hint="eastAsia" w:ascii="楷体_GB2312" w:hAnsi="Times New Roman" w:eastAsia="楷体_GB2312"/>
          <w:b/>
          <w:bCs/>
          <w:spacing w:val="-4"/>
          <w:sz w:val="32"/>
          <w:szCs w:val="32"/>
          <w:lang w:val="en-US" w:eastAsia="zh-CN"/>
        </w:rPr>
        <w:t>第十一章  存在问题及建议。</w:t>
      </w:r>
    </w:p>
    <w:p>
      <w:pPr>
        <w:ind w:firstLine="643"/>
        <w:rPr>
          <w:rFonts w:hint="eastAsia" w:ascii="仿宋_GB2312" w:hAnsi="Times New Roman" w:eastAsia="仿宋_GB2312"/>
          <w:spacing w:val="-4"/>
          <w:sz w:val="32"/>
          <w:szCs w:val="32"/>
          <w:lang w:val="en-US" w:eastAsia="zh-CN"/>
        </w:rPr>
      </w:pPr>
      <w:r>
        <w:rPr>
          <w:rFonts w:hint="eastAsia" w:ascii="仿宋_GB2312" w:hAnsi="Times New Roman" w:eastAsia="仿宋_GB2312"/>
          <w:spacing w:val="-4"/>
          <w:sz w:val="32"/>
          <w:szCs w:val="32"/>
          <w:lang w:val="en-US" w:eastAsia="zh-CN"/>
        </w:rPr>
        <w:t>存在问题：（1）集聚区规模较小。平阳县目前只有平阳县新兴产业园化工区，总用地只有100多亩，相对于一般化工园区，规模较小。除现有化工企业外难以布局新化工产业，不利于平阳县化工产业的发展。（2）平阳县新兴产业园化工区西侧的B类用地将出让落地农贸市场项目，两者距离约36米左右，与集聚区安全距离标准存在矛盾。</w:t>
      </w:r>
    </w:p>
    <w:p>
      <w:pPr>
        <w:ind w:firstLine="643"/>
        <w:rPr>
          <w:rFonts w:hint="eastAsia" w:ascii="仿宋_GB2312" w:hAnsi="Times New Roman" w:eastAsia="仿宋_GB2312"/>
          <w:spacing w:val="-4"/>
          <w:sz w:val="32"/>
          <w:szCs w:val="32"/>
          <w:lang w:val="en-US" w:eastAsia="zh-CN"/>
        </w:rPr>
      </w:pPr>
      <w:r>
        <w:rPr>
          <w:rFonts w:hint="eastAsia" w:ascii="仿宋_GB2312" w:hAnsi="Times New Roman" w:eastAsia="仿宋_GB2312"/>
          <w:spacing w:val="-4"/>
          <w:sz w:val="32"/>
          <w:szCs w:val="32"/>
          <w:lang w:val="en-US" w:eastAsia="zh-CN"/>
        </w:rPr>
        <w:t>建议：推进平阳县新兴产业园化工区区域安评进度，做好集聚区安全控制线论证，明确农贸市场项目与集聚区之间是否存在安全隐患，确保项目正常落地实施。</w:t>
      </w:r>
    </w:p>
    <w:p>
      <w:pPr>
        <w:ind w:firstLine="643"/>
        <w:rPr>
          <w:rFonts w:hint="eastAsia" w:ascii="仿宋_GB2312" w:hAnsi="Times New Roman" w:eastAsia="仿宋_GB2312"/>
          <w:spacing w:val="-4"/>
          <w:sz w:val="32"/>
          <w:szCs w:val="32"/>
          <w:lang w:val="en-US" w:eastAsia="zh-CN"/>
        </w:rPr>
      </w:pPr>
      <w:r>
        <w:rPr>
          <w:rFonts w:hint="eastAsia" w:ascii="楷体_GB2312" w:hAnsi="Times New Roman" w:eastAsia="楷体_GB2312"/>
          <w:b/>
          <w:bCs/>
          <w:spacing w:val="-4"/>
          <w:sz w:val="32"/>
          <w:szCs w:val="32"/>
          <w:lang w:val="en-US" w:eastAsia="zh-CN"/>
        </w:rPr>
        <w:t>第十二章  规划实施保障措施。</w:t>
      </w:r>
      <w:r>
        <w:rPr>
          <w:rFonts w:hint="eastAsia" w:ascii="仿宋_GB2312" w:hAnsi="Times New Roman" w:eastAsia="仿宋_GB2312"/>
          <w:spacing w:val="-4"/>
          <w:sz w:val="32"/>
          <w:szCs w:val="32"/>
          <w:lang w:val="en-US" w:eastAsia="zh-CN"/>
        </w:rPr>
        <w:t>主要包括政策保障、组织保障、人力资源保障、资金保障等内容。</w:t>
      </w:r>
    </w:p>
    <w:p>
      <w:pPr>
        <w:pStyle w:val="10"/>
        <w:snapToGrid w:val="0"/>
        <w:spacing w:after="0" w:line="600" w:lineRule="exact"/>
        <w:ind w:left="0" w:leftChars="0" w:firstLine="627"/>
        <w:rPr>
          <w:rFonts w:hint="eastAsia" w:ascii="楷体_GB2312" w:hAnsi="Times New Roman" w:eastAsia="楷体_GB2312"/>
          <w:b/>
          <w:bCs/>
          <w:spacing w:val="-4"/>
          <w:sz w:val="32"/>
          <w:szCs w:val="32"/>
          <w:lang w:eastAsia="zh-CN"/>
        </w:rPr>
      </w:pPr>
      <w:r>
        <w:rPr>
          <w:rFonts w:hint="eastAsia" w:ascii="楷体_GB2312" w:hAnsi="Times New Roman" w:eastAsia="楷体_GB2312"/>
          <w:b/>
          <w:bCs/>
          <w:spacing w:val="-4"/>
          <w:sz w:val="32"/>
          <w:szCs w:val="32"/>
        </w:rPr>
        <w:t>附件</w:t>
      </w:r>
      <w:r>
        <w:rPr>
          <w:rFonts w:hint="eastAsia" w:ascii="楷体_GB2312" w:hAnsi="Times New Roman" w:eastAsia="楷体_GB2312"/>
          <w:b/>
          <w:bCs/>
          <w:spacing w:val="-4"/>
          <w:sz w:val="32"/>
          <w:szCs w:val="32"/>
          <w:lang w:val="en-US" w:eastAsia="zh-CN"/>
        </w:rPr>
        <w:t>1</w:t>
      </w:r>
      <w:r>
        <w:rPr>
          <w:rFonts w:hint="eastAsia" w:ascii="楷体_GB2312" w:hAnsi="Times New Roman" w:eastAsia="楷体_GB2312"/>
          <w:b/>
          <w:bCs/>
          <w:spacing w:val="-4"/>
          <w:sz w:val="32"/>
          <w:szCs w:val="32"/>
          <w:lang w:eastAsia="zh-CN"/>
        </w:rPr>
        <w:t>《长江经济带发展负面清单指南（试行）》浙江省实施细则》（节选）；</w:t>
      </w:r>
    </w:p>
    <w:p>
      <w:pPr>
        <w:pStyle w:val="10"/>
        <w:snapToGrid w:val="0"/>
        <w:spacing w:after="0" w:line="600" w:lineRule="exact"/>
        <w:ind w:left="0" w:leftChars="0" w:firstLine="627"/>
        <w:rPr>
          <w:rFonts w:hint="eastAsia" w:ascii="楷体_GB2312" w:hAnsi="Times New Roman" w:eastAsia="楷体_GB2312"/>
          <w:b/>
          <w:bCs/>
          <w:spacing w:val="-4"/>
          <w:sz w:val="32"/>
          <w:szCs w:val="32"/>
          <w:lang w:eastAsia="zh-CN"/>
        </w:rPr>
      </w:pPr>
      <w:r>
        <w:rPr>
          <w:rFonts w:hint="eastAsia" w:ascii="楷体_GB2312" w:hAnsi="Times New Roman" w:eastAsia="楷体_GB2312"/>
          <w:b/>
          <w:bCs/>
          <w:spacing w:val="-4"/>
          <w:sz w:val="32"/>
          <w:szCs w:val="32"/>
        </w:rPr>
        <w:t>附件</w:t>
      </w:r>
      <w:r>
        <w:rPr>
          <w:rFonts w:hint="eastAsia" w:ascii="楷体_GB2312" w:hAnsi="Times New Roman" w:eastAsia="楷体_GB2312"/>
          <w:b/>
          <w:bCs/>
          <w:spacing w:val="-4"/>
          <w:sz w:val="32"/>
          <w:szCs w:val="32"/>
          <w:lang w:val="en-US" w:eastAsia="zh-CN"/>
        </w:rPr>
        <w:t>2《温州市制造业产业结构调整优化和发展导向目录（2021年版）》</w:t>
      </w:r>
      <w:r>
        <w:rPr>
          <w:rFonts w:hint="eastAsia" w:ascii="楷体_GB2312" w:hAnsi="Times New Roman" w:eastAsia="楷体_GB2312"/>
          <w:b/>
          <w:bCs/>
          <w:spacing w:val="-4"/>
          <w:sz w:val="32"/>
          <w:szCs w:val="32"/>
          <w:lang w:eastAsia="zh-CN"/>
        </w:rPr>
        <w:t>（节选）；</w:t>
      </w:r>
    </w:p>
    <w:p>
      <w:pPr>
        <w:pStyle w:val="10"/>
        <w:snapToGrid w:val="0"/>
        <w:spacing w:after="0" w:line="600" w:lineRule="exact"/>
        <w:ind w:left="0" w:leftChars="0" w:firstLine="627"/>
        <w:rPr>
          <w:rFonts w:hint="eastAsia" w:ascii="楷体_GB2312" w:hAnsi="Times New Roman" w:eastAsia="楷体_GB2312"/>
          <w:b/>
          <w:bCs/>
          <w:spacing w:val="-4"/>
          <w:sz w:val="32"/>
          <w:szCs w:val="32"/>
          <w:lang w:val="en-US" w:eastAsia="zh-CN"/>
        </w:rPr>
      </w:pPr>
      <w:r>
        <w:rPr>
          <w:rFonts w:hint="eastAsia" w:ascii="楷体_GB2312" w:hAnsi="Times New Roman" w:eastAsia="楷体_GB2312"/>
          <w:b/>
          <w:bCs/>
          <w:spacing w:val="-4"/>
          <w:sz w:val="32"/>
          <w:szCs w:val="32"/>
        </w:rPr>
        <w:t>附件</w:t>
      </w:r>
      <w:r>
        <w:rPr>
          <w:rFonts w:hint="eastAsia" w:ascii="楷体_GB2312" w:hAnsi="Times New Roman" w:eastAsia="楷体_GB2312"/>
          <w:b/>
          <w:bCs/>
          <w:spacing w:val="-4"/>
          <w:sz w:val="32"/>
          <w:szCs w:val="32"/>
          <w:lang w:val="en-US" w:eastAsia="zh-CN"/>
        </w:rPr>
        <w:t>3《平阳县生产安全事故应急救援预案（修订）》（节选）；</w:t>
      </w:r>
    </w:p>
    <w:p>
      <w:pPr>
        <w:pStyle w:val="10"/>
        <w:snapToGrid w:val="0"/>
        <w:spacing w:after="0" w:line="600" w:lineRule="exact"/>
        <w:ind w:left="0" w:leftChars="0" w:firstLine="627"/>
        <w:rPr>
          <w:rFonts w:hint="eastAsia" w:ascii="楷体_GB2312" w:hAnsi="Times New Roman" w:eastAsia="楷体_GB2312"/>
          <w:b/>
          <w:bCs/>
          <w:spacing w:val="-4"/>
          <w:sz w:val="32"/>
          <w:szCs w:val="32"/>
          <w:lang w:val="en-US" w:eastAsia="zh-CN"/>
        </w:rPr>
      </w:pPr>
      <w:r>
        <w:rPr>
          <w:rFonts w:hint="eastAsia" w:ascii="楷体_GB2312" w:hAnsi="Times New Roman" w:eastAsia="楷体_GB2312"/>
          <w:b/>
          <w:bCs/>
          <w:spacing w:val="-4"/>
          <w:sz w:val="32"/>
          <w:szCs w:val="32"/>
        </w:rPr>
        <w:t>附件</w:t>
      </w:r>
      <w:r>
        <w:rPr>
          <w:rFonts w:hint="eastAsia" w:ascii="楷体_GB2312" w:hAnsi="Times New Roman" w:eastAsia="楷体_GB2312"/>
          <w:b/>
          <w:bCs/>
          <w:spacing w:val="-4"/>
          <w:sz w:val="32"/>
          <w:szCs w:val="32"/>
          <w:lang w:val="en-US" w:eastAsia="zh-CN"/>
        </w:rPr>
        <w:t>4评审意见。</w:t>
      </w:r>
    </w:p>
    <w:p>
      <w:pPr>
        <w:pStyle w:val="10"/>
        <w:snapToGrid w:val="0"/>
        <w:spacing w:after="0" w:line="600" w:lineRule="exact"/>
        <w:ind w:left="0" w:leftChars="0" w:firstLine="627"/>
        <w:rPr>
          <w:rFonts w:hint="eastAsia" w:ascii="楷体_GB2312" w:hAnsi="Times New Roman" w:eastAsia="楷体_GB2312"/>
          <w:b/>
          <w:bCs/>
          <w:spacing w:val="-4"/>
          <w:sz w:val="32"/>
          <w:szCs w:val="32"/>
          <w:lang w:eastAsia="zh-CN"/>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985882"/>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88"/>
    <w:rsid w:val="00005EC0"/>
    <w:rsid w:val="001A74F6"/>
    <w:rsid w:val="001D0738"/>
    <w:rsid w:val="003E4651"/>
    <w:rsid w:val="005557A9"/>
    <w:rsid w:val="006B44CE"/>
    <w:rsid w:val="006F105F"/>
    <w:rsid w:val="007727FD"/>
    <w:rsid w:val="009079FA"/>
    <w:rsid w:val="00945788"/>
    <w:rsid w:val="00976FD6"/>
    <w:rsid w:val="009958D9"/>
    <w:rsid w:val="00A13BF2"/>
    <w:rsid w:val="00B64254"/>
    <w:rsid w:val="00BC137B"/>
    <w:rsid w:val="00C234E5"/>
    <w:rsid w:val="00C619FB"/>
    <w:rsid w:val="00DD3360"/>
    <w:rsid w:val="00EA2D21"/>
    <w:rsid w:val="00F760AD"/>
    <w:rsid w:val="00F86F94"/>
    <w:rsid w:val="0B8E3170"/>
    <w:rsid w:val="16A27F6A"/>
    <w:rsid w:val="6204494D"/>
    <w:rsid w:val="7FE548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qFormat/>
    <w:uiPriority w:val="9"/>
    <w:pPr>
      <w:keepNext/>
      <w:keepLines/>
      <w:pageBreakBefore/>
      <w:spacing w:before="240" w:after="240"/>
      <w:jc w:val="center"/>
      <w:outlineLvl w:val="0"/>
    </w:pPr>
    <w:rPr>
      <w:rFonts w:eastAsia="黑体"/>
      <w:bCs/>
      <w:kern w:val="44"/>
      <w:sz w:val="36"/>
      <w:szCs w:val="44"/>
    </w:rPr>
  </w:style>
  <w:style w:type="paragraph" w:styleId="2">
    <w:name w:val="heading 2"/>
    <w:basedOn w:val="1"/>
    <w:next w:val="1"/>
    <w:link w:val="15"/>
    <w:unhideWhenUsed/>
    <w:qFormat/>
    <w:uiPriority w:val="99"/>
    <w:pPr>
      <w:keepNext/>
      <w:keepLines/>
      <w:outlineLvl w:val="1"/>
    </w:pPr>
    <w:rPr>
      <w:rFonts w:ascii="黑体" w:eastAsia="黑体" w:hAnsiTheme="majorHAnsi" w:cstheme="majorBidi"/>
      <w:bCs/>
      <w:sz w:val="32"/>
      <w:szCs w:val="32"/>
    </w:rPr>
  </w:style>
  <w:style w:type="paragraph" w:styleId="4">
    <w:name w:val="heading 3"/>
    <w:basedOn w:val="1"/>
    <w:next w:val="1"/>
    <w:link w:val="16"/>
    <w:unhideWhenUsed/>
    <w:qFormat/>
    <w:uiPriority w:val="9"/>
    <w:pPr>
      <w:keepNext/>
      <w:keepLines/>
      <w:autoSpaceDE w:val="0"/>
      <w:autoSpaceDN w:val="0"/>
      <w:adjustRightInd w:val="0"/>
      <w:textAlignment w:val="baseline"/>
      <w:outlineLvl w:val="2"/>
    </w:pPr>
    <w:rPr>
      <w:rFonts w:hAnsi="仿宋_GB2312" w:eastAsia="仿宋_GB2312" w:cs="仿宋_GB2312"/>
      <w:b/>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link w:val="24"/>
    <w:semiHidden/>
    <w:unhideWhenUsed/>
    <w:qFormat/>
    <w:uiPriority w:val="99"/>
    <w:pPr>
      <w:spacing w:after="120"/>
    </w:pPr>
  </w:style>
  <w:style w:type="paragraph" w:styleId="6">
    <w:name w:val="Body Text First Indent"/>
    <w:basedOn w:val="5"/>
    <w:next w:val="1"/>
    <w:link w:val="25"/>
    <w:semiHidden/>
    <w:unhideWhenUsed/>
    <w:qFormat/>
    <w:uiPriority w:val="99"/>
    <w:pPr>
      <w:ind w:firstLine="420" w:firstLineChars="100"/>
    </w:pPr>
  </w:style>
  <w:style w:type="paragraph" w:styleId="7">
    <w:name w:val="Body Text Indent"/>
    <w:basedOn w:val="1"/>
    <w:link w:val="22"/>
    <w:semiHidden/>
    <w:unhideWhenUsed/>
    <w:qFormat/>
    <w:uiPriority w:val="99"/>
    <w:pPr>
      <w:spacing w:after="120"/>
      <w:ind w:left="420" w:leftChars="200"/>
    </w:pPr>
  </w:style>
  <w:style w:type="paragraph" w:styleId="8">
    <w:name w:val="footer"/>
    <w:basedOn w:val="1"/>
    <w:link w:val="20"/>
    <w:unhideWhenUsed/>
    <w:qFormat/>
    <w:uiPriority w:val="99"/>
    <w:pPr>
      <w:tabs>
        <w:tab w:val="center" w:pos="4153"/>
        <w:tab w:val="right" w:pos="8306"/>
      </w:tabs>
      <w:snapToGrid w:val="0"/>
      <w:jc w:val="left"/>
    </w:pPr>
    <w:rPr>
      <w:sz w:val="18"/>
    </w:rPr>
  </w:style>
  <w:style w:type="paragraph" w:styleId="9">
    <w:name w:val="header"/>
    <w:basedOn w:val="1"/>
    <w:link w:val="2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Body Text First Indent 2"/>
    <w:basedOn w:val="7"/>
    <w:link w:val="23"/>
    <w:unhideWhenUsed/>
    <w:qFormat/>
    <w:uiPriority w:val="99"/>
    <w:pPr>
      <w:ind w:firstLine="420" w:firstLineChars="200"/>
    </w:pPr>
  </w:style>
  <w:style w:type="paragraph" w:styleId="13">
    <w:name w:val="No Spacing"/>
    <w:qFormat/>
    <w:uiPriority w:val="1"/>
    <w:pPr>
      <w:widowControl w:val="0"/>
      <w:jc w:val="center"/>
    </w:pPr>
    <w:rPr>
      <w:rFonts w:ascii="Times New Roman" w:hAnsi="Times New Roman" w:eastAsia="仿宋" w:cstheme="minorBidi"/>
      <w:kern w:val="2"/>
      <w:sz w:val="30"/>
      <w:szCs w:val="22"/>
      <w:lang w:val="en-US" w:eastAsia="zh-CN" w:bidi="ar-SA"/>
    </w:rPr>
  </w:style>
  <w:style w:type="paragraph" w:customStyle="1" w:styleId="14">
    <w:name w:val="a表格文字1"/>
    <w:basedOn w:val="1"/>
    <w:qFormat/>
    <w:uiPriority w:val="0"/>
    <w:pPr>
      <w:spacing w:line="240" w:lineRule="exact"/>
      <w:jc w:val="center"/>
    </w:pPr>
    <w:rPr>
      <w:rFonts w:eastAsia="宋体" w:cs="Times New Roman"/>
      <w:szCs w:val="30"/>
    </w:rPr>
  </w:style>
  <w:style w:type="character" w:customStyle="1" w:styleId="15">
    <w:name w:val="标题 2 字符"/>
    <w:basedOn w:val="12"/>
    <w:link w:val="2"/>
    <w:qFormat/>
    <w:uiPriority w:val="99"/>
    <w:rPr>
      <w:rFonts w:ascii="黑体" w:eastAsia="黑体" w:hAnsiTheme="majorHAnsi" w:cstheme="majorBidi"/>
      <w:bCs/>
      <w:sz w:val="32"/>
      <w:szCs w:val="32"/>
    </w:rPr>
  </w:style>
  <w:style w:type="character" w:customStyle="1" w:styleId="16">
    <w:name w:val="标题 3 字符"/>
    <w:basedOn w:val="12"/>
    <w:link w:val="4"/>
    <w:qFormat/>
    <w:uiPriority w:val="9"/>
    <w:rPr>
      <w:rFonts w:ascii="Times New Roman" w:hAnsi="仿宋_GB2312" w:eastAsia="仿宋_GB2312" w:cs="仿宋_GB2312"/>
      <w:b/>
      <w:sz w:val="30"/>
      <w:szCs w:val="32"/>
    </w:rPr>
  </w:style>
  <w:style w:type="paragraph" w:customStyle="1" w:styleId="17">
    <w:name w:val="图表名"/>
    <w:basedOn w:val="1"/>
    <w:link w:val="18"/>
    <w:qFormat/>
    <w:uiPriority w:val="0"/>
    <w:pPr>
      <w:jc w:val="center"/>
    </w:pPr>
    <w:rPr>
      <w:rFonts w:eastAsia="仿宋_GB2312" w:cs="Times New Roman"/>
      <w:b/>
      <w:szCs w:val="30"/>
    </w:rPr>
  </w:style>
  <w:style w:type="character" w:customStyle="1" w:styleId="18">
    <w:name w:val="图表名 字符"/>
    <w:link w:val="17"/>
    <w:qFormat/>
    <w:uiPriority w:val="0"/>
    <w:rPr>
      <w:rFonts w:ascii="Times New Roman" w:hAnsi="Times New Roman" w:eastAsia="仿宋_GB2312" w:cs="Times New Roman"/>
      <w:b/>
      <w:sz w:val="30"/>
      <w:szCs w:val="30"/>
    </w:rPr>
  </w:style>
  <w:style w:type="character" w:customStyle="1" w:styleId="19">
    <w:name w:val="标题 1 字符"/>
    <w:basedOn w:val="12"/>
    <w:link w:val="3"/>
    <w:qFormat/>
    <w:uiPriority w:val="9"/>
    <w:rPr>
      <w:rFonts w:ascii="Times New Roman" w:hAnsi="Times New Roman" w:eastAsia="黑体"/>
      <w:bCs/>
      <w:kern w:val="44"/>
      <w:sz w:val="36"/>
      <w:szCs w:val="44"/>
    </w:rPr>
  </w:style>
  <w:style w:type="character" w:customStyle="1" w:styleId="20">
    <w:name w:val="页脚 字符"/>
    <w:basedOn w:val="12"/>
    <w:link w:val="8"/>
    <w:qFormat/>
    <w:uiPriority w:val="99"/>
    <w:rPr>
      <w:sz w:val="18"/>
    </w:rPr>
  </w:style>
  <w:style w:type="character" w:customStyle="1" w:styleId="21">
    <w:name w:val="页眉 字符"/>
    <w:basedOn w:val="12"/>
    <w:link w:val="9"/>
    <w:uiPriority w:val="99"/>
    <w:rPr>
      <w:sz w:val="18"/>
    </w:rPr>
  </w:style>
  <w:style w:type="character" w:customStyle="1" w:styleId="22">
    <w:name w:val="正文文本缩进 字符"/>
    <w:basedOn w:val="12"/>
    <w:link w:val="7"/>
    <w:semiHidden/>
    <w:uiPriority w:val="99"/>
  </w:style>
  <w:style w:type="character" w:customStyle="1" w:styleId="23">
    <w:name w:val="正文首行缩进 2 字符"/>
    <w:basedOn w:val="22"/>
    <w:link w:val="10"/>
    <w:uiPriority w:val="99"/>
  </w:style>
  <w:style w:type="character" w:customStyle="1" w:styleId="24">
    <w:name w:val="正文文本 字符"/>
    <w:basedOn w:val="12"/>
    <w:link w:val="5"/>
    <w:semiHidden/>
    <w:uiPriority w:val="99"/>
  </w:style>
  <w:style w:type="character" w:customStyle="1" w:styleId="25">
    <w:name w:val="正文首行缩进 字符"/>
    <w:basedOn w:val="24"/>
    <w:link w:val="6"/>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267</Words>
  <Characters>1525</Characters>
  <Lines>12</Lines>
  <Paragraphs>3</Paragraphs>
  <TotalTime>2</TotalTime>
  <ScaleCrop>false</ScaleCrop>
  <LinksUpToDate>false</LinksUpToDate>
  <CharactersWithSpaces>1789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2021-10-28T02:18:00Z</dcterms:created>
  <dc:creator>Administrator</dc:creator>
  <cp:lastModifiedBy>Be Quite.</cp:lastModifiedBy>
  <dcterms:modified xsi:type="dcterms:W3CDTF">2021-12-15T00:39:53Z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EE3475C7D2A34C4BA2D3CCB0E16E765C</vt:lpwstr>
  </property>
</Properties>
</file>