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ind w:firstLine="320" w:firstLineChars="100"/>
        <w:rPr>
          <w:rFonts w:ascii="仿宋" w:hAnsi="仿宋" w:eastAsia="仿宋"/>
          <w:sz w:val="32"/>
        </w:rPr>
      </w:pPr>
      <w:r>
        <w:rPr>
          <w:rFonts w:hint="eastAsia" w:ascii="仿宋" w:hAnsi="仿宋" w:eastAsia="仿宋"/>
          <w:sz w:val="32"/>
        </w:rPr>
        <w:t>南海管〔</w:t>
      </w:r>
      <w:r>
        <w:rPr>
          <w:rFonts w:ascii="仿宋" w:hAnsi="仿宋" w:eastAsia="仿宋"/>
          <w:sz w:val="32"/>
        </w:rPr>
        <w:t>2019</w:t>
      </w:r>
      <w:r>
        <w:rPr>
          <w:rFonts w:hint="eastAsia" w:ascii="仿宋" w:hAnsi="仿宋" w:eastAsia="仿宋"/>
          <w:sz w:val="32"/>
        </w:rPr>
        <w:t>〕</w:t>
      </w:r>
      <w:r>
        <w:rPr>
          <w:rFonts w:ascii="仿宋" w:hAnsi="仿宋" w:eastAsia="仿宋"/>
          <w:sz w:val="32"/>
        </w:rPr>
        <w:t xml:space="preserve">41 </w:t>
      </w:r>
      <w:r>
        <w:rPr>
          <w:rFonts w:hint="eastAsia" w:ascii="仿宋" w:hAnsi="仿宋" w:eastAsia="仿宋"/>
          <w:sz w:val="32"/>
        </w:rPr>
        <w:t>号</w:t>
      </w:r>
      <w:r>
        <w:rPr>
          <w:rFonts w:ascii="仿宋" w:hAnsi="仿宋" w:eastAsia="仿宋"/>
          <w:sz w:val="32"/>
        </w:rPr>
        <w:t xml:space="preserve">                  </w:t>
      </w:r>
      <w:r>
        <w:rPr>
          <w:rFonts w:hint="eastAsia" w:ascii="仿宋" w:hAnsi="仿宋" w:eastAsia="仿宋"/>
          <w:sz w:val="32"/>
        </w:rPr>
        <w:t>签发人：苏志炜</w:t>
      </w:r>
    </w:p>
    <w:p>
      <w:pPr>
        <w:spacing w:beforeLines="50"/>
        <w:jc w:val="center"/>
        <w:rPr>
          <w:rFonts w:ascii="仿宋_GB2312" w:hAnsi="宋体" w:eastAsia="仿宋_GB2312"/>
          <w:sz w:val="32"/>
        </w:rPr>
      </w:pP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关于印发《南麂列岛国家海洋自然保护区管理局行政处罚自由裁量权基准》的通知</w:t>
      </w:r>
    </w:p>
    <w:p>
      <w:pPr>
        <w:widowControl/>
        <w:spacing w:line="460" w:lineRule="exact"/>
        <w:rPr>
          <w:rFonts w:ascii="仿宋" w:hAnsi="仿宋" w:eastAsia="仿宋" w:cs="宋体"/>
          <w:spacing w:val="-6"/>
          <w:kern w:val="0"/>
          <w:sz w:val="32"/>
          <w:szCs w:val="32"/>
        </w:rPr>
      </w:pPr>
    </w:p>
    <w:p>
      <w:pPr>
        <w:widowControl/>
        <w:spacing w:line="460" w:lineRule="exact"/>
        <w:rPr>
          <w:rFonts w:ascii="仿宋" w:hAnsi="仿宋" w:eastAsia="仿宋" w:cs="仿宋"/>
          <w:spacing w:val="-6"/>
          <w:kern w:val="0"/>
          <w:sz w:val="32"/>
          <w:szCs w:val="32"/>
        </w:rPr>
      </w:pPr>
      <w:r>
        <w:rPr>
          <w:rFonts w:hint="eastAsia" w:ascii="仿宋" w:hAnsi="仿宋" w:eastAsia="仿宋" w:cs="仿宋"/>
          <w:spacing w:val="-6"/>
          <w:kern w:val="0"/>
          <w:sz w:val="32"/>
          <w:szCs w:val="32"/>
        </w:rPr>
        <w:t>局各科室（队、所）：</w:t>
      </w:r>
    </w:p>
    <w:p>
      <w:pPr>
        <w:spacing w:line="460" w:lineRule="exact"/>
        <w:ind w:firstLine="640" w:firstLineChars="200"/>
        <w:rPr>
          <w:rFonts w:ascii="仿宋" w:hAnsi="仿宋" w:eastAsia="仿宋" w:cs="仿宋"/>
          <w:spacing w:val="-6"/>
          <w:sz w:val="32"/>
          <w:szCs w:val="32"/>
        </w:rPr>
      </w:pPr>
      <w:r>
        <w:rPr>
          <w:rFonts w:hint="eastAsia" w:ascii="仿宋" w:hAnsi="仿宋" w:eastAsia="仿宋" w:cs="仿宋"/>
          <w:color w:val="000000"/>
          <w:sz w:val="32"/>
          <w:szCs w:val="32"/>
        </w:rPr>
        <w:t>为进一步规范南麂列岛国家海洋自然保护区管理局行政处罚自由裁量权，确保依法行政，并经局党委会研究，特制定《南麂列岛国家海洋自然保护区管理局行政处罚自由裁量权基准》，现印发给你们，</w:t>
      </w:r>
      <w:r>
        <w:rPr>
          <w:rFonts w:hint="eastAsia" w:ascii="仿宋" w:hAnsi="仿宋" w:eastAsia="仿宋" w:cs="仿宋"/>
          <w:spacing w:val="-6"/>
          <w:sz w:val="32"/>
          <w:szCs w:val="32"/>
        </w:rPr>
        <w:t>请参照执行。</w:t>
      </w:r>
    </w:p>
    <w:p>
      <w:pPr>
        <w:spacing w:line="460" w:lineRule="exact"/>
        <w:ind w:left="1731" w:leftChars="311" w:hanging="1078" w:hangingChars="350"/>
        <w:rPr>
          <w:rFonts w:ascii="仿宋" w:hAnsi="仿宋" w:eastAsia="仿宋" w:cs="仿宋"/>
          <w:spacing w:val="-6"/>
          <w:kern w:val="0"/>
          <w:sz w:val="32"/>
          <w:szCs w:val="32"/>
        </w:rPr>
      </w:pPr>
    </w:p>
    <w:p>
      <w:pPr>
        <w:spacing w:line="460" w:lineRule="exact"/>
        <w:ind w:left="1731" w:leftChars="311" w:hanging="1078" w:hangingChars="350"/>
        <w:rPr>
          <w:rFonts w:ascii="仿宋" w:hAnsi="仿宋" w:eastAsia="仿宋" w:cs="仿宋"/>
          <w:spacing w:val="-6"/>
          <w:kern w:val="0"/>
          <w:sz w:val="32"/>
          <w:szCs w:val="32"/>
        </w:rPr>
      </w:pPr>
      <w:r>
        <w:rPr>
          <w:rFonts w:ascii="仿宋" w:hAnsi="仿宋" w:eastAsia="仿宋" w:cs="仿宋"/>
          <w:spacing w:val="-6"/>
          <w:kern w:val="0"/>
          <w:sz w:val="32"/>
          <w:szCs w:val="32"/>
        </w:rPr>
        <w:t xml:space="preserve"> </w:t>
      </w:r>
      <w:r>
        <w:rPr>
          <w:rFonts w:hint="eastAsia" w:ascii="仿宋" w:hAnsi="仿宋" w:eastAsia="仿宋" w:cs="仿宋"/>
          <w:spacing w:val="-6"/>
          <w:kern w:val="0"/>
          <w:sz w:val="32"/>
          <w:szCs w:val="32"/>
        </w:rPr>
        <w:t>附件：</w:t>
      </w:r>
      <w:r>
        <w:rPr>
          <w:rFonts w:hint="eastAsia" w:ascii="仿宋" w:hAnsi="仿宋" w:eastAsia="仿宋" w:cs="仿宋"/>
          <w:color w:val="000000"/>
          <w:sz w:val="32"/>
          <w:szCs w:val="32"/>
        </w:rPr>
        <w:t>《南麂列岛国家海洋自然保护区管理局行政处罚自由裁量权基准》</w:t>
      </w:r>
    </w:p>
    <w:p>
      <w:pPr>
        <w:spacing w:line="460" w:lineRule="exact"/>
        <w:ind w:firstLine="660"/>
        <w:rPr>
          <w:rFonts w:ascii="仿宋" w:hAnsi="仿宋" w:eastAsia="仿宋" w:cs="仿宋"/>
          <w:spacing w:val="-6"/>
          <w:kern w:val="0"/>
          <w:sz w:val="32"/>
          <w:szCs w:val="32"/>
        </w:rPr>
      </w:pPr>
      <w:r>
        <w:rPr>
          <w:rFonts w:ascii="仿宋" w:hAnsi="仿宋" w:eastAsia="仿宋" w:cs="仿宋"/>
          <w:spacing w:val="-6"/>
          <w:kern w:val="0"/>
          <w:sz w:val="32"/>
          <w:szCs w:val="32"/>
        </w:rPr>
        <w:t xml:space="preserve">        </w:t>
      </w:r>
    </w:p>
    <w:p>
      <w:pPr>
        <w:spacing w:line="460" w:lineRule="exact"/>
        <w:ind w:firstLine="2310" w:firstLineChars="750"/>
        <w:rPr>
          <w:rFonts w:ascii="仿宋" w:hAnsi="仿宋" w:eastAsia="仿宋" w:cs="仿宋"/>
          <w:spacing w:val="-6"/>
          <w:kern w:val="0"/>
          <w:sz w:val="32"/>
          <w:szCs w:val="32"/>
        </w:rPr>
      </w:pPr>
    </w:p>
    <w:p>
      <w:pPr>
        <w:spacing w:line="460" w:lineRule="exact"/>
        <w:ind w:firstLine="2310" w:firstLineChars="750"/>
        <w:rPr>
          <w:rFonts w:ascii="仿宋" w:hAnsi="仿宋" w:eastAsia="仿宋" w:cs="仿宋"/>
          <w:spacing w:val="-6"/>
          <w:kern w:val="0"/>
          <w:sz w:val="32"/>
          <w:szCs w:val="32"/>
        </w:rPr>
      </w:pPr>
    </w:p>
    <w:p>
      <w:pPr>
        <w:spacing w:line="460" w:lineRule="exact"/>
        <w:ind w:firstLine="3234" w:firstLineChars="1050"/>
        <w:rPr>
          <w:rFonts w:ascii="仿宋" w:hAnsi="仿宋" w:eastAsia="仿宋" w:cs="仿宋"/>
          <w:spacing w:val="-6"/>
          <w:kern w:val="0"/>
          <w:sz w:val="32"/>
          <w:szCs w:val="32"/>
        </w:rPr>
      </w:pPr>
      <w:r>
        <w:rPr>
          <w:rFonts w:hint="eastAsia" w:ascii="仿宋" w:hAnsi="仿宋" w:eastAsia="仿宋" w:cs="仿宋"/>
          <w:spacing w:val="-6"/>
          <w:kern w:val="0"/>
          <w:sz w:val="32"/>
          <w:szCs w:val="32"/>
        </w:rPr>
        <w:t>南麂列岛国家海洋自然保护区管理局</w:t>
      </w:r>
    </w:p>
    <w:p>
      <w:pPr>
        <w:spacing w:line="460" w:lineRule="exact"/>
        <w:ind w:firstLine="660"/>
        <w:rPr>
          <w:rFonts w:ascii="仿宋" w:hAnsi="仿宋" w:eastAsia="仿宋" w:cs="仿宋"/>
          <w:spacing w:val="-6"/>
          <w:kern w:val="0"/>
          <w:sz w:val="32"/>
          <w:szCs w:val="32"/>
        </w:rPr>
      </w:pPr>
      <w:r>
        <w:rPr>
          <w:rFonts w:ascii="仿宋" w:hAnsi="仿宋" w:eastAsia="仿宋" w:cs="仿宋"/>
          <w:spacing w:val="-6"/>
          <w:kern w:val="0"/>
          <w:sz w:val="32"/>
          <w:szCs w:val="32"/>
        </w:rPr>
        <w:t xml:space="preserve">                        2019</w:t>
      </w:r>
      <w:r>
        <w:rPr>
          <w:rFonts w:hint="eastAsia" w:ascii="仿宋" w:hAnsi="仿宋" w:eastAsia="仿宋" w:cs="仿宋"/>
          <w:spacing w:val="-6"/>
          <w:kern w:val="0"/>
          <w:sz w:val="32"/>
          <w:szCs w:val="32"/>
        </w:rPr>
        <w:t>年</w:t>
      </w:r>
      <w:r>
        <w:rPr>
          <w:rFonts w:ascii="仿宋" w:hAnsi="仿宋" w:eastAsia="仿宋" w:cs="仿宋"/>
          <w:spacing w:val="-6"/>
          <w:kern w:val="0"/>
          <w:sz w:val="32"/>
          <w:szCs w:val="32"/>
        </w:rPr>
        <w:t>11</w:t>
      </w:r>
      <w:r>
        <w:rPr>
          <w:rFonts w:hint="eastAsia" w:ascii="仿宋" w:hAnsi="仿宋" w:eastAsia="仿宋" w:cs="仿宋"/>
          <w:spacing w:val="-6"/>
          <w:kern w:val="0"/>
          <w:sz w:val="32"/>
          <w:szCs w:val="32"/>
        </w:rPr>
        <w:t>月</w:t>
      </w:r>
      <w:r>
        <w:rPr>
          <w:rFonts w:ascii="仿宋" w:hAnsi="仿宋" w:eastAsia="仿宋" w:cs="仿宋"/>
          <w:spacing w:val="-6"/>
          <w:kern w:val="0"/>
          <w:sz w:val="32"/>
          <w:szCs w:val="32"/>
        </w:rPr>
        <w:t>29</w:t>
      </w:r>
      <w:r>
        <w:rPr>
          <w:rFonts w:hint="eastAsia" w:ascii="仿宋" w:hAnsi="仿宋" w:eastAsia="仿宋" w:cs="仿宋"/>
          <w:spacing w:val="-6"/>
          <w:kern w:val="0"/>
          <w:sz w:val="32"/>
          <w:szCs w:val="32"/>
        </w:rPr>
        <w:t>日</w:t>
      </w:r>
    </w:p>
    <w:p>
      <w:pPr>
        <w:spacing w:line="460" w:lineRule="exact"/>
        <w:ind w:firstLine="660"/>
        <w:rPr>
          <w:rFonts w:ascii="仿宋" w:hAnsi="仿宋" w:eastAsia="仿宋" w:cs="仿宋"/>
          <w:spacing w:val="-6"/>
          <w:kern w:val="0"/>
          <w:sz w:val="32"/>
          <w:szCs w:val="32"/>
        </w:rPr>
      </w:pPr>
    </w:p>
    <w:p>
      <w:pPr>
        <w:pBdr>
          <w:top w:val="single" w:color="auto" w:sz="6" w:space="1"/>
          <w:bottom w:val="single" w:color="auto" w:sz="6" w:space="1"/>
        </w:pBdr>
        <w:spacing w:line="460" w:lineRule="exact"/>
        <w:rPr>
          <w:rFonts w:ascii="华文中宋" w:hAnsi="华文中宋" w:eastAsia="华文中宋" w:cs="Times New Roman"/>
          <w:sz w:val="44"/>
          <w:szCs w:val="44"/>
        </w:rPr>
      </w:pPr>
      <w:r>
        <w:rPr>
          <w:rFonts w:hint="eastAsia" w:ascii="仿宋" w:hAnsi="仿宋" w:eastAsia="仿宋" w:cs="仿宋"/>
          <w:spacing w:val="-20"/>
          <w:sz w:val="32"/>
          <w:szCs w:val="32"/>
        </w:rPr>
        <w:t>南麂列岛国家海洋自然保护区管理局办公室</w:t>
      </w:r>
      <w:r>
        <w:rPr>
          <w:rFonts w:ascii="仿宋" w:hAnsi="仿宋" w:eastAsia="仿宋" w:cs="仿宋"/>
          <w:spacing w:val="-16"/>
          <w:sz w:val="32"/>
          <w:szCs w:val="32"/>
        </w:rPr>
        <w:t xml:space="preserve">    2019</w:t>
      </w:r>
      <w:r>
        <w:rPr>
          <w:rFonts w:hint="eastAsia" w:ascii="仿宋" w:hAnsi="仿宋" w:eastAsia="仿宋" w:cs="仿宋"/>
          <w:spacing w:val="-16"/>
          <w:sz w:val="32"/>
          <w:szCs w:val="32"/>
        </w:rPr>
        <w:t>年</w:t>
      </w:r>
      <w:r>
        <w:rPr>
          <w:rFonts w:ascii="仿宋" w:hAnsi="仿宋" w:eastAsia="仿宋" w:cs="仿宋"/>
          <w:spacing w:val="-16"/>
          <w:sz w:val="32"/>
          <w:szCs w:val="32"/>
        </w:rPr>
        <w:t>11</w:t>
      </w:r>
      <w:r>
        <w:rPr>
          <w:rFonts w:hint="eastAsia" w:ascii="仿宋" w:hAnsi="仿宋" w:eastAsia="仿宋" w:cs="仿宋"/>
          <w:spacing w:val="-16"/>
          <w:sz w:val="32"/>
          <w:szCs w:val="32"/>
        </w:rPr>
        <w:t>月</w:t>
      </w:r>
      <w:r>
        <w:rPr>
          <w:rFonts w:ascii="仿宋" w:hAnsi="仿宋" w:eastAsia="仿宋" w:cs="仿宋"/>
          <w:spacing w:val="-16"/>
          <w:sz w:val="32"/>
          <w:szCs w:val="32"/>
        </w:rPr>
        <w:t>29</w:t>
      </w:r>
      <w:r>
        <w:rPr>
          <w:rFonts w:hint="eastAsia" w:ascii="仿宋" w:hAnsi="仿宋" w:eastAsia="仿宋" w:cs="仿宋"/>
          <w:spacing w:val="-16"/>
          <w:sz w:val="32"/>
          <w:szCs w:val="32"/>
        </w:rPr>
        <w:t>日印发</w:t>
      </w:r>
    </w:p>
    <w:p>
      <w:pPr>
        <w:jc w:val="center"/>
        <w:rPr>
          <w:rFonts w:ascii="华文中宋" w:hAnsi="华文中宋" w:eastAsia="华文中宋" w:cs="Times New Roman"/>
          <w:sz w:val="44"/>
          <w:szCs w:val="44"/>
        </w:rPr>
      </w:pPr>
    </w:p>
    <w:p>
      <w:pPr>
        <w:jc w:val="center"/>
        <w:rPr>
          <w:rFonts w:ascii="华文中宋" w:hAnsi="华文中宋" w:eastAsia="华文中宋" w:cs="Times New Roman"/>
          <w:sz w:val="44"/>
          <w:szCs w:val="44"/>
        </w:rPr>
      </w:pPr>
    </w:p>
    <w:p>
      <w:pPr>
        <w:jc w:val="center"/>
        <w:rPr>
          <w:rFonts w:ascii="华文中宋" w:hAnsi="华文中宋" w:eastAsia="华文中宋" w:cs="Times New Roman"/>
          <w:sz w:val="44"/>
          <w:szCs w:val="44"/>
        </w:rPr>
      </w:pPr>
    </w:p>
    <w:p>
      <w:pPr>
        <w:jc w:val="center"/>
        <w:rPr>
          <w:rFonts w:ascii="华文中宋" w:hAnsi="华文中宋" w:eastAsia="华文中宋" w:cs="Times New Roman"/>
          <w:sz w:val="44"/>
          <w:szCs w:val="44"/>
        </w:rPr>
        <w:sectPr>
          <w:headerReference r:id="rId3" w:type="default"/>
          <w:pgSz w:w="11906" w:h="16838"/>
          <w:pgMar w:top="1474" w:right="1474" w:bottom="1587" w:left="1587" w:header="851" w:footer="992" w:gutter="0"/>
          <w:cols w:space="0" w:num="1"/>
          <w:rtlGutter w:val="1"/>
          <w:docGrid w:type="linesAndChars" w:linePitch="312" w:charSpace="0"/>
        </w:sectPr>
      </w:pPr>
    </w:p>
    <w:p>
      <w:pPr>
        <w:ind w:firstLine="1320" w:firstLineChars="300"/>
        <w:rPr>
          <w:rFonts w:ascii="华文中宋" w:hAnsi="华文中宋" w:eastAsia="华文中宋" w:cs="Times New Roman"/>
          <w:sz w:val="44"/>
          <w:szCs w:val="44"/>
        </w:rPr>
      </w:pPr>
      <w:r>
        <w:rPr>
          <w:rFonts w:hint="eastAsia" w:ascii="华文中宋" w:hAnsi="华文中宋" w:eastAsia="华文中宋" w:cs="Times New Roman"/>
          <w:sz w:val="44"/>
          <w:szCs w:val="44"/>
        </w:rPr>
        <w:t>南麂列岛国家级海洋自然保护区管理局行政处罚自由裁量权基准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1681"/>
        <w:gridCol w:w="4045"/>
        <w:gridCol w:w="1538"/>
        <w:gridCol w:w="362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51" w:type="dxa"/>
            <w:vMerge w:val="restart"/>
            <w:vAlign w:val="center"/>
          </w:tcPr>
          <w:p>
            <w:pPr>
              <w:jc w:val="center"/>
              <w:rPr>
                <w:rFonts w:ascii="黑体" w:hAnsi="黑体" w:eastAsia="黑体" w:cs="Times New Roman"/>
                <w:sz w:val="28"/>
                <w:szCs w:val="28"/>
              </w:rPr>
            </w:pPr>
            <w:r>
              <w:rPr>
                <w:rFonts w:hint="eastAsia" w:ascii="黑体" w:hAnsi="黑体" w:eastAsia="黑体" w:cs="Times New Roman"/>
                <w:sz w:val="28"/>
                <w:szCs w:val="28"/>
              </w:rPr>
              <w:t>编号</w:t>
            </w:r>
          </w:p>
        </w:tc>
        <w:tc>
          <w:tcPr>
            <w:tcW w:w="1681" w:type="dxa"/>
            <w:vMerge w:val="restart"/>
            <w:vAlign w:val="center"/>
          </w:tcPr>
          <w:p>
            <w:pPr>
              <w:jc w:val="center"/>
              <w:rPr>
                <w:rFonts w:ascii="黑体" w:hAnsi="黑体" w:eastAsia="黑体" w:cs="Times New Roman"/>
                <w:sz w:val="28"/>
                <w:szCs w:val="28"/>
              </w:rPr>
            </w:pPr>
            <w:r>
              <w:rPr>
                <w:rFonts w:hint="eastAsia" w:ascii="黑体" w:hAnsi="黑体" w:eastAsia="黑体" w:cs="Times New Roman"/>
                <w:sz w:val="28"/>
                <w:szCs w:val="28"/>
              </w:rPr>
              <w:t>违法行为</w:t>
            </w:r>
          </w:p>
        </w:tc>
        <w:tc>
          <w:tcPr>
            <w:tcW w:w="4045" w:type="dxa"/>
            <w:vMerge w:val="restart"/>
            <w:vAlign w:val="center"/>
          </w:tcPr>
          <w:p>
            <w:pPr>
              <w:jc w:val="center"/>
              <w:rPr>
                <w:rFonts w:ascii="黑体" w:hAnsi="黑体" w:eastAsia="黑体" w:cs="Times New Roman"/>
                <w:sz w:val="28"/>
                <w:szCs w:val="28"/>
              </w:rPr>
            </w:pPr>
            <w:r>
              <w:rPr>
                <w:rFonts w:hint="eastAsia" w:ascii="黑体" w:hAnsi="黑体" w:eastAsia="黑体" w:cs="Times New Roman"/>
                <w:sz w:val="28"/>
                <w:szCs w:val="28"/>
              </w:rPr>
              <w:t>法定依据</w:t>
            </w:r>
          </w:p>
        </w:tc>
        <w:tc>
          <w:tcPr>
            <w:tcW w:w="7296" w:type="dxa"/>
            <w:gridSpan w:val="3"/>
            <w:vAlign w:val="center"/>
          </w:tcPr>
          <w:p>
            <w:pPr>
              <w:jc w:val="center"/>
              <w:rPr>
                <w:rFonts w:ascii="黑体" w:hAnsi="黑体" w:eastAsia="黑体" w:cs="Times New Roman"/>
                <w:sz w:val="28"/>
                <w:szCs w:val="28"/>
              </w:rPr>
            </w:pPr>
            <w:r>
              <w:rPr>
                <w:rFonts w:hint="eastAsia" w:ascii="黑体" w:hAnsi="黑体" w:eastAsia="黑体" w:cs="Times New Roman"/>
                <w:sz w:val="28"/>
                <w:szCs w:val="28"/>
              </w:rPr>
              <w:t>违法行为裁量因素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51" w:type="dxa"/>
            <w:vMerge w:val="continue"/>
            <w:vAlign w:val="center"/>
          </w:tcPr>
          <w:p>
            <w:pPr>
              <w:jc w:val="center"/>
              <w:rPr>
                <w:rFonts w:ascii="仿宋" w:hAnsi="仿宋" w:eastAsia="仿宋" w:cs="Times New Roman"/>
                <w:sz w:val="24"/>
                <w:szCs w:val="32"/>
              </w:rPr>
            </w:pPr>
          </w:p>
        </w:tc>
        <w:tc>
          <w:tcPr>
            <w:tcW w:w="1681" w:type="dxa"/>
            <w:vMerge w:val="continue"/>
            <w:vAlign w:val="center"/>
          </w:tcPr>
          <w:p>
            <w:pPr>
              <w:jc w:val="center"/>
              <w:rPr>
                <w:rFonts w:ascii="仿宋" w:hAnsi="仿宋" w:eastAsia="仿宋" w:cs="Times New Roman"/>
                <w:sz w:val="24"/>
                <w:szCs w:val="32"/>
              </w:rPr>
            </w:pPr>
          </w:p>
        </w:tc>
        <w:tc>
          <w:tcPr>
            <w:tcW w:w="4045" w:type="dxa"/>
            <w:vMerge w:val="continue"/>
            <w:vAlign w:val="center"/>
          </w:tcPr>
          <w:p>
            <w:pPr>
              <w:jc w:val="center"/>
              <w:rPr>
                <w:rFonts w:ascii="仿宋" w:hAnsi="仿宋" w:eastAsia="仿宋" w:cs="Times New Roman"/>
                <w:sz w:val="24"/>
                <w:szCs w:val="32"/>
              </w:rPr>
            </w:pPr>
          </w:p>
        </w:tc>
        <w:tc>
          <w:tcPr>
            <w:tcW w:w="1538" w:type="dxa"/>
            <w:vAlign w:val="center"/>
          </w:tcPr>
          <w:p>
            <w:pPr>
              <w:jc w:val="center"/>
              <w:rPr>
                <w:rFonts w:ascii="黑体" w:hAnsi="黑体" w:eastAsia="黑体" w:cs="Times New Roman"/>
                <w:sz w:val="28"/>
                <w:szCs w:val="28"/>
              </w:rPr>
            </w:pPr>
            <w:r>
              <w:rPr>
                <w:rFonts w:hint="eastAsia" w:ascii="黑体" w:hAnsi="黑体" w:eastAsia="黑体" w:cs="Times New Roman"/>
                <w:sz w:val="28"/>
                <w:szCs w:val="28"/>
              </w:rPr>
              <w:t>分阶</w:t>
            </w:r>
          </w:p>
        </w:tc>
        <w:tc>
          <w:tcPr>
            <w:tcW w:w="3628" w:type="dxa"/>
            <w:vAlign w:val="center"/>
          </w:tcPr>
          <w:p>
            <w:pPr>
              <w:jc w:val="center"/>
              <w:rPr>
                <w:rFonts w:ascii="黑体" w:hAnsi="黑体" w:eastAsia="黑体" w:cs="Times New Roman"/>
                <w:sz w:val="28"/>
                <w:szCs w:val="28"/>
              </w:rPr>
            </w:pPr>
            <w:r>
              <w:rPr>
                <w:rFonts w:hint="eastAsia" w:ascii="黑体" w:hAnsi="黑体" w:eastAsia="黑体" w:cs="Times New Roman"/>
                <w:sz w:val="28"/>
                <w:szCs w:val="28"/>
              </w:rPr>
              <w:t>适用情形</w:t>
            </w:r>
          </w:p>
        </w:tc>
        <w:tc>
          <w:tcPr>
            <w:tcW w:w="2130" w:type="dxa"/>
            <w:vAlign w:val="center"/>
          </w:tcPr>
          <w:p>
            <w:pPr>
              <w:jc w:val="center"/>
              <w:rPr>
                <w:rFonts w:ascii="黑体" w:hAnsi="黑体" w:eastAsia="黑体" w:cs="Times New Roman"/>
                <w:sz w:val="28"/>
                <w:szCs w:val="28"/>
              </w:rPr>
            </w:pPr>
            <w:r>
              <w:rPr>
                <w:rFonts w:hint="eastAsia" w:ascii="黑体" w:hAnsi="黑体" w:eastAsia="黑体" w:cs="Times New Roman"/>
                <w:sz w:val="28"/>
                <w:szCs w:val="2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951" w:type="dxa"/>
            <w:vMerge w:val="restart"/>
            <w:vAlign w:val="center"/>
          </w:tcPr>
          <w:p>
            <w:pPr>
              <w:jc w:val="center"/>
              <w:rPr>
                <w:rFonts w:ascii="仿宋" w:hAnsi="仿宋" w:eastAsia="仿宋" w:cs="Times New Roman"/>
                <w:sz w:val="24"/>
                <w:szCs w:val="32"/>
              </w:rPr>
            </w:pPr>
            <w:r>
              <w:rPr>
                <w:rFonts w:ascii="仿宋" w:hAnsi="仿宋" w:eastAsia="仿宋" w:cs="Times New Roman"/>
                <w:sz w:val="24"/>
                <w:szCs w:val="32"/>
              </w:rPr>
              <w:t>1</w:t>
            </w:r>
          </w:p>
        </w:tc>
        <w:tc>
          <w:tcPr>
            <w:tcW w:w="1681" w:type="dxa"/>
            <w:vMerge w:val="restart"/>
            <w:vAlign w:val="center"/>
          </w:tcPr>
          <w:p>
            <w:pPr>
              <w:ind w:firstLine="480" w:firstLineChars="200"/>
              <w:jc w:val="left"/>
              <w:rPr>
                <w:rFonts w:ascii="仿宋" w:hAnsi="仿宋" w:eastAsia="仿宋" w:cs="Times New Roman"/>
                <w:sz w:val="24"/>
                <w:szCs w:val="32"/>
              </w:rPr>
            </w:pPr>
            <w:r>
              <w:rPr>
                <w:rFonts w:hint="eastAsia" w:ascii="仿宋" w:hAnsi="仿宋" w:eastAsia="仿宋" w:cs="Times New Roman"/>
                <w:sz w:val="24"/>
                <w:szCs w:val="32"/>
              </w:rPr>
              <w:t>擅自移动或者破坏保护区的界碑、标志物和保护设施</w:t>
            </w:r>
          </w:p>
        </w:tc>
        <w:tc>
          <w:tcPr>
            <w:tcW w:w="4045" w:type="dxa"/>
            <w:vMerge w:val="restart"/>
            <w:vAlign w:val="center"/>
          </w:tcPr>
          <w:p>
            <w:pPr>
              <w:ind w:firstLine="480" w:firstLineChars="200"/>
              <w:jc w:val="left"/>
              <w:rPr>
                <w:rFonts w:ascii="仿宋" w:hAnsi="仿宋" w:eastAsia="仿宋" w:cs="Times New Roman"/>
                <w:sz w:val="24"/>
                <w:szCs w:val="32"/>
              </w:rPr>
            </w:pPr>
            <w:r>
              <w:rPr>
                <w:rFonts w:hint="eastAsia" w:ascii="仿宋" w:hAnsi="仿宋" w:eastAsia="仿宋" w:cs="Times New Roman"/>
                <w:sz w:val="24"/>
                <w:szCs w:val="32"/>
              </w:rPr>
              <w:t>违反《浙江省南麂列岛国家级海洋自然保护区管理条例》第九条第二款规定，擅自移动或者破坏保护区的界碑、标志物和保护设施的，有保护区管理机构责令改正，可处二百元以上二千元以下罚款；情节严重的，处二千元以上五千元以下的罚款。</w:t>
            </w:r>
          </w:p>
        </w:tc>
        <w:tc>
          <w:tcPr>
            <w:tcW w:w="1538"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一般违法</w:t>
            </w:r>
          </w:p>
        </w:tc>
        <w:tc>
          <w:tcPr>
            <w:tcW w:w="3628" w:type="dxa"/>
            <w:vAlign w:val="center"/>
          </w:tcPr>
          <w:p>
            <w:pPr>
              <w:ind w:firstLine="480" w:firstLineChars="200"/>
              <w:jc w:val="left"/>
              <w:rPr>
                <w:rFonts w:ascii="仿宋" w:hAnsi="仿宋" w:eastAsia="仿宋" w:cs="Times New Roman"/>
                <w:sz w:val="24"/>
                <w:szCs w:val="32"/>
              </w:rPr>
            </w:pPr>
            <w:r>
              <w:rPr>
                <w:rFonts w:hint="eastAsia" w:ascii="仿宋" w:hAnsi="仿宋" w:eastAsia="仿宋" w:cs="Times New Roman"/>
                <w:sz w:val="24"/>
                <w:szCs w:val="32"/>
              </w:rPr>
              <w:t>擅自移动或者破坏保护区的界碑、标志物和保护设施，情节较轻的。</w:t>
            </w:r>
          </w:p>
        </w:tc>
        <w:tc>
          <w:tcPr>
            <w:tcW w:w="2130"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责令改正，并处二百元以上二千元以下罚款。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951" w:type="dxa"/>
            <w:vMerge w:val="continue"/>
            <w:vAlign w:val="center"/>
          </w:tcPr>
          <w:p>
            <w:pPr>
              <w:jc w:val="center"/>
              <w:rPr>
                <w:rFonts w:ascii="仿宋" w:hAnsi="仿宋" w:eastAsia="仿宋" w:cs="Times New Roman"/>
                <w:sz w:val="24"/>
                <w:szCs w:val="32"/>
              </w:rPr>
            </w:pPr>
          </w:p>
        </w:tc>
        <w:tc>
          <w:tcPr>
            <w:tcW w:w="1681" w:type="dxa"/>
            <w:vMerge w:val="continue"/>
            <w:vAlign w:val="center"/>
          </w:tcPr>
          <w:p>
            <w:pPr>
              <w:jc w:val="left"/>
              <w:rPr>
                <w:rFonts w:ascii="仿宋" w:hAnsi="仿宋" w:eastAsia="仿宋" w:cs="Times New Roman"/>
                <w:sz w:val="24"/>
                <w:szCs w:val="32"/>
              </w:rPr>
            </w:pPr>
          </w:p>
        </w:tc>
        <w:tc>
          <w:tcPr>
            <w:tcW w:w="4045" w:type="dxa"/>
            <w:vMerge w:val="continue"/>
            <w:vAlign w:val="center"/>
          </w:tcPr>
          <w:p>
            <w:pPr>
              <w:jc w:val="left"/>
              <w:rPr>
                <w:rFonts w:ascii="仿宋" w:hAnsi="仿宋" w:eastAsia="仿宋" w:cs="Times New Roman"/>
                <w:sz w:val="24"/>
                <w:szCs w:val="32"/>
              </w:rPr>
            </w:pPr>
          </w:p>
        </w:tc>
        <w:tc>
          <w:tcPr>
            <w:tcW w:w="1538"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严重违法</w:t>
            </w:r>
          </w:p>
        </w:tc>
        <w:tc>
          <w:tcPr>
            <w:tcW w:w="3628" w:type="dxa"/>
            <w:vAlign w:val="center"/>
          </w:tcPr>
          <w:p>
            <w:pPr>
              <w:ind w:firstLine="480" w:firstLineChars="200"/>
              <w:jc w:val="left"/>
              <w:rPr>
                <w:rFonts w:ascii="仿宋" w:hAnsi="仿宋" w:eastAsia="仿宋" w:cs="Times New Roman"/>
                <w:sz w:val="24"/>
                <w:szCs w:val="32"/>
              </w:rPr>
            </w:pPr>
            <w:r>
              <w:rPr>
                <w:rFonts w:hint="eastAsia" w:ascii="仿宋" w:hAnsi="仿宋" w:eastAsia="仿宋" w:cs="Times New Roman"/>
                <w:sz w:val="24"/>
                <w:szCs w:val="32"/>
              </w:rPr>
              <w:t>擅自移动或者破坏保护区的界碑、标志物和保护设施，造成破坏程度严重的。</w:t>
            </w:r>
          </w:p>
        </w:tc>
        <w:tc>
          <w:tcPr>
            <w:tcW w:w="2130"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51" w:type="dxa"/>
            <w:vMerge w:val="restart"/>
            <w:vAlign w:val="center"/>
          </w:tcPr>
          <w:p>
            <w:pPr>
              <w:jc w:val="center"/>
              <w:rPr>
                <w:rFonts w:ascii="仿宋" w:hAnsi="仿宋" w:eastAsia="仿宋" w:cs="Times New Roman"/>
                <w:sz w:val="24"/>
                <w:szCs w:val="32"/>
              </w:rPr>
            </w:pPr>
            <w:r>
              <w:rPr>
                <w:rFonts w:ascii="仿宋" w:hAnsi="仿宋" w:eastAsia="仿宋" w:cs="Times New Roman"/>
                <w:sz w:val="24"/>
                <w:szCs w:val="32"/>
              </w:rPr>
              <w:t>2</w:t>
            </w:r>
          </w:p>
        </w:tc>
        <w:tc>
          <w:tcPr>
            <w:tcW w:w="1681" w:type="dxa"/>
            <w:vMerge w:val="restart"/>
            <w:vAlign w:val="center"/>
          </w:tcPr>
          <w:p>
            <w:pPr>
              <w:ind w:firstLine="480" w:firstLineChars="200"/>
              <w:rPr>
                <w:rFonts w:ascii="仿宋" w:hAnsi="仿宋" w:eastAsia="仿宋" w:cs="Times New Roman"/>
                <w:sz w:val="24"/>
                <w:szCs w:val="32"/>
              </w:rPr>
            </w:pPr>
            <w:r>
              <w:rPr>
                <w:rFonts w:hint="eastAsia" w:ascii="仿宋" w:hAnsi="仿宋" w:eastAsia="仿宋" w:cs="Times New Roman"/>
                <w:sz w:val="24"/>
                <w:szCs w:val="32"/>
              </w:rPr>
              <w:t>在保护区内采集野生水仙花、挖礁捡拾鸟蛋、捕捉鸟类、在野外燃烧废弃物的，由保护区管理机构责令停止违法行为</w:t>
            </w:r>
          </w:p>
        </w:tc>
        <w:tc>
          <w:tcPr>
            <w:tcW w:w="4045" w:type="dxa"/>
            <w:vMerge w:val="restart"/>
            <w:vAlign w:val="center"/>
          </w:tcPr>
          <w:p>
            <w:pPr>
              <w:ind w:firstLine="480" w:firstLineChars="200"/>
              <w:jc w:val="left"/>
              <w:rPr>
                <w:rFonts w:ascii="仿宋" w:hAnsi="仿宋" w:eastAsia="仿宋" w:cs="Times New Roman"/>
                <w:sz w:val="24"/>
                <w:szCs w:val="32"/>
              </w:rPr>
            </w:pPr>
            <w:r>
              <w:rPr>
                <w:rFonts w:hint="eastAsia" w:ascii="仿宋" w:hAnsi="仿宋" w:eastAsia="仿宋" w:cs="Times New Roman"/>
                <w:sz w:val="24"/>
                <w:szCs w:val="32"/>
              </w:rPr>
              <w:t>违反《浙江省南麂列岛国家级海洋自然保护区管理条例》第十六条第三款规定，在保护区内采集野生水仙花、挖礁捡拾鸟蛋、捕捉鸟类、在野外燃烧废弃物的，由保护区管理机构责令停止违法行为，赔偿损失，没收非法所得，可处以三百元以上二千元以下罚款；情节严重的，并处二千元以上一万元以下罚款。</w:t>
            </w:r>
          </w:p>
        </w:tc>
        <w:tc>
          <w:tcPr>
            <w:tcW w:w="1538"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一般违法</w:t>
            </w:r>
          </w:p>
        </w:tc>
        <w:tc>
          <w:tcPr>
            <w:tcW w:w="3628" w:type="dxa"/>
            <w:vAlign w:val="center"/>
          </w:tcPr>
          <w:p>
            <w:pPr>
              <w:ind w:firstLine="480" w:firstLineChars="200"/>
              <w:jc w:val="left"/>
              <w:rPr>
                <w:rFonts w:ascii="仿宋" w:hAnsi="仿宋" w:eastAsia="仿宋" w:cs="Times New Roman"/>
                <w:sz w:val="24"/>
                <w:szCs w:val="32"/>
              </w:rPr>
            </w:pPr>
            <w:r>
              <w:rPr>
                <w:rFonts w:hint="eastAsia" w:ascii="仿宋" w:hAnsi="仿宋" w:eastAsia="仿宋" w:cs="Times New Roman"/>
                <w:sz w:val="24"/>
                <w:szCs w:val="32"/>
              </w:rPr>
              <w:t>在保护区内采集野生水仙花、挖礁捡拾鸟蛋、捕捉鸟类、在野外燃烧废弃物的，由保护区管理机构责令停止违法行为，情节较轻的。</w:t>
            </w:r>
          </w:p>
        </w:tc>
        <w:tc>
          <w:tcPr>
            <w:tcW w:w="2130"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责令改正，赔偿损失，没收非法所得，可并处以三百元以上二千元以下罚款。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951" w:type="dxa"/>
            <w:vMerge w:val="continue"/>
            <w:vAlign w:val="center"/>
          </w:tcPr>
          <w:p>
            <w:pPr>
              <w:jc w:val="center"/>
              <w:rPr>
                <w:rFonts w:ascii="仿宋" w:hAnsi="仿宋" w:eastAsia="仿宋" w:cs="Times New Roman"/>
                <w:sz w:val="24"/>
                <w:szCs w:val="32"/>
              </w:rPr>
            </w:pPr>
          </w:p>
        </w:tc>
        <w:tc>
          <w:tcPr>
            <w:tcW w:w="1681" w:type="dxa"/>
            <w:vMerge w:val="continue"/>
            <w:vAlign w:val="center"/>
          </w:tcPr>
          <w:p>
            <w:pPr>
              <w:rPr>
                <w:rFonts w:ascii="仿宋" w:hAnsi="仿宋" w:eastAsia="仿宋" w:cs="Times New Roman"/>
                <w:sz w:val="24"/>
                <w:szCs w:val="32"/>
              </w:rPr>
            </w:pPr>
          </w:p>
        </w:tc>
        <w:tc>
          <w:tcPr>
            <w:tcW w:w="4045" w:type="dxa"/>
            <w:vMerge w:val="continue"/>
            <w:vAlign w:val="center"/>
          </w:tcPr>
          <w:p>
            <w:pPr>
              <w:jc w:val="left"/>
              <w:rPr>
                <w:rFonts w:ascii="仿宋" w:hAnsi="仿宋" w:eastAsia="仿宋" w:cs="Times New Roman"/>
                <w:sz w:val="24"/>
                <w:szCs w:val="32"/>
              </w:rPr>
            </w:pPr>
          </w:p>
        </w:tc>
        <w:tc>
          <w:tcPr>
            <w:tcW w:w="1538"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严重违法</w:t>
            </w:r>
          </w:p>
        </w:tc>
        <w:tc>
          <w:tcPr>
            <w:tcW w:w="3628" w:type="dxa"/>
            <w:vAlign w:val="center"/>
          </w:tcPr>
          <w:p>
            <w:pPr>
              <w:ind w:firstLine="480" w:firstLineChars="200"/>
              <w:jc w:val="left"/>
              <w:rPr>
                <w:rFonts w:ascii="仿宋" w:hAnsi="仿宋" w:eastAsia="仿宋" w:cs="Times New Roman"/>
                <w:sz w:val="24"/>
                <w:szCs w:val="32"/>
              </w:rPr>
            </w:pPr>
            <w:r>
              <w:rPr>
                <w:rFonts w:hint="eastAsia" w:ascii="仿宋" w:hAnsi="仿宋" w:eastAsia="仿宋" w:cs="Times New Roman"/>
                <w:sz w:val="24"/>
                <w:szCs w:val="32"/>
              </w:rPr>
              <w:t>在保护区内采集野生水仙花、挖礁捡拾鸟蛋、捕捉鸟类、在野外燃烧废弃物的，由保护区管理机构责令停止违法行为，破坏损失情节严重的。</w:t>
            </w:r>
          </w:p>
        </w:tc>
        <w:tc>
          <w:tcPr>
            <w:tcW w:w="2130"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责令改正，并处二千元以上一万元以下罚款。</w:t>
            </w:r>
          </w:p>
        </w:tc>
      </w:tr>
    </w:tbl>
    <w:p>
      <w:pPr>
        <w:jc w:val="center"/>
        <w:rPr>
          <w:rFonts w:ascii="华文中宋" w:hAnsi="华文中宋" w:eastAsia="华文中宋" w:cs="Times New Roman"/>
          <w:sz w:val="44"/>
          <w:szCs w:val="44"/>
        </w:rPr>
      </w:pPr>
      <w:r>
        <w:rPr>
          <w:rFonts w:hint="eastAsia" w:ascii="华文中宋" w:hAnsi="华文中宋" w:eastAsia="华文中宋" w:cs="Times New Roman"/>
          <w:sz w:val="44"/>
          <w:szCs w:val="44"/>
        </w:rPr>
        <w:t>南麂列岛国家级海洋自然保护区管理局行政处罚自由裁量权基准</w:t>
      </w:r>
    </w:p>
    <w:tbl>
      <w:tblPr>
        <w:tblStyle w:val="5"/>
        <w:tblW w:w="14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1686"/>
        <w:gridCol w:w="4056"/>
        <w:gridCol w:w="1542"/>
        <w:gridCol w:w="3638"/>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54" w:type="dxa"/>
            <w:vMerge w:val="restart"/>
            <w:vAlign w:val="center"/>
          </w:tcPr>
          <w:p>
            <w:pPr>
              <w:jc w:val="center"/>
              <w:rPr>
                <w:rFonts w:ascii="黑体" w:hAnsi="黑体" w:eastAsia="黑体" w:cs="Times New Roman"/>
                <w:sz w:val="28"/>
                <w:szCs w:val="28"/>
              </w:rPr>
            </w:pPr>
            <w:r>
              <w:rPr>
                <w:rFonts w:hint="eastAsia" w:ascii="黑体" w:hAnsi="黑体" w:eastAsia="黑体" w:cs="Times New Roman"/>
                <w:sz w:val="28"/>
                <w:szCs w:val="28"/>
              </w:rPr>
              <w:t>编号</w:t>
            </w:r>
          </w:p>
        </w:tc>
        <w:tc>
          <w:tcPr>
            <w:tcW w:w="1686" w:type="dxa"/>
            <w:vMerge w:val="restart"/>
            <w:vAlign w:val="center"/>
          </w:tcPr>
          <w:p>
            <w:pPr>
              <w:jc w:val="center"/>
              <w:rPr>
                <w:rFonts w:ascii="黑体" w:hAnsi="黑体" w:eastAsia="黑体" w:cs="Times New Roman"/>
                <w:sz w:val="28"/>
                <w:szCs w:val="28"/>
              </w:rPr>
            </w:pPr>
            <w:r>
              <w:rPr>
                <w:rFonts w:hint="eastAsia" w:ascii="黑体" w:hAnsi="黑体" w:eastAsia="黑体" w:cs="Times New Roman"/>
                <w:sz w:val="28"/>
                <w:szCs w:val="28"/>
              </w:rPr>
              <w:t>违法行为</w:t>
            </w:r>
          </w:p>
        </w:tc>
        <w:tc>
          <w:tcPr>
            <w:tcW w:w="4056" w:type="dxa"/>
            <w:vMerge w:val="restart"/>
            <w:vAlign w:val="center"/>
          </w:tcPr>
          <w:p>
            <w:pPr>
              <w:jc w:val="center"/>
              <w:rPr>
                <w:rFonts w:ascii="黑体" w:hAnsi="黑体" w:eastAsia="黑体" w:cs="Times New Roman"/>
                <w:sz w:val="28"/>
                <w:szCs w:val="28"/>
              </w:rPr>
            </w:pPr>
            <w:r>
              <w:rPr>
                <w:rFonts w:hint="eastAsia" w:ascii="黑体" w:hAnsi="黑体" w:eastAsia="黑体" w:cs="Times New Roman"/>
                <w:sz w:val="28"/>
                <w:szCs w:val="28"/>
              </w:rPr>
              <w:t>法定依据</w:t>
            </w:r>
          </w:p>
        </w:tc>
        <w:tc>
          <w:tcPr>
            <w:tcW w:w="7316" w:type="dxa"/>
            <w:gridSpan w:val="3"/>
            <w:vAlign w:val="center"/>
          </w:tcPr>
          <w:p>
            <w:pPr>
              <w:jc w:val="center"/>
              <w:rPr>
                <w:rFonts w:ascii="黑体" w:hAnsi="黑体" w:eastAsia="黑体" w:cs="Times New Roman"/>
                <w:sz w:val="28"/>
                <w:szCs w:val="28"/>
              </w:rPr>
            </w:pPr>
            <w:r>
              <w:rPr>
                <w:rFonts w:hint="eastAsia" w:ascii="黑体" w:hAnsi="黑体" w:eastAsia="黑体" w:cs="Times New Roman"/>
                <w:sz w:val="28"/>
                <w:szCs w:val="28"/>
              </w:rPr>
              <w:t>违法行为裁量因素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954" w:type="dxa"/>
            <w:vMerge w:val="continue"/>
            <w:vAlign w:val="center"/>
          </w:tcPr>
          <w:p>
            <w:pPr>
              <w:jc w:val="center"/>
              <w:rPr>
                <w:rFonts w:ascii="仿宋" w:hAnsi="仿宋" w:eastAsia="仿宋" w:cs="Times New Roman"/>
                <w:sz w:val="24"/>
                <w:szCs w:val="32"/>
              </w:rPr>
            </w:pPr>
          </w:p>
        </w:tc>
        <w:tc>
          <w:tcPr>
            <w:tcW w:w="1686" w:type="dxa"/>
            <w:vMerge w:val="continue"/>
            <w:vAlign w:val="center"/>
          </w:tcPr>
          <w:p>
            <w:pPr>
              <w:jc w:val="center"/>
              <w:rPr>
                <w:rFonts w:ascii="仿宋" w:hAnsi="仿宋" w:eastAsia="仿宋" w:cs="Times New Roman"/>
                <w:sz w:val="24"/>
                <w:szCs w:val="32"/>
              </w:rPr>
            </w:pPr>
          </w:p>
        </w:tc>
        <w:tc>
          <w:tcPr>
            <w:tcW w:w="4056" w:type="dxa"/>
            <w:vMerge w:val="continue"/>
            <w:vAlign w:val="center"/>
          </w:tcPr>
          <w:p>
            <w:pPr>
              <w:jc w:val="center"/>
              <w:rPr>
                <w:rFonts w:ascii="仿宋" w:hAnsi="仿宋" w:eastAsia="仿宋" w:cs="Times New Roman"/>
                <w:sz w:val="24"/>
                <w:szCs w:val="32"/>
              </w:rPr>
            </w:pPr>
          </w:p>
        </w:tc>
        <w:tc>
          <w:tcPr>
            <w:tcW w:w="1542" w:type="dxa"/>
            <w:vAlign w:val="center"/>
          </w:tcPr>
          <w:p>
            <w:pPr>
              <w:jc w:val="center"/>
              <w:rPr>
                <w:rFonts w:ascii="黑体" w:hAnsi="黑体" w:eastAsia="黑体" w:cs="Times New Roman"/>
                <w:sz w:val="28"/>
                <w:szCs w:val="28"/>
              </w:rPr>
            </w:pPr>
            <w:r>
              <w:rPr>
                <w:rFonts w:hint="eastAsia" w:ascii="黑体" w:hAnsi="黑体" w:eastAsia="黑体" w:cs="Times New Roman"/>
                <w:sz w:val="28"/>
                <w:szCs w:val="28"/>
              </w:rPr>
              <w:t>分阶</w:t>
            </w:r>
          </w:p>
        </w:tc>
        <w:tc>
          <w:tcPr>
            <w:tcW w:w="3638" w:type="dxa"/>
            <w:vAlign w:val="center"/>
          </w:tcPr>
          <w:p>
            <w:pPr>
              <w:jc w:val="center"/>
              <w:rPr>
                <w:rFonts w:ascii="黑体" w:hAnsi="黑体" w:eastAsia="黑体" w:cs="Times New Roman"/>
                <w:sz w:val="28"/>
                <w:szCs w:val="28"/>
              </w:rPr>
            </w:pPr>
            <w:r>
              <w:rPr>
                <w:rFonts w:hint="eastAsia" w:ascii="黑体" w:hAnsi="黑体" w:eastAsia="黑体" w:cs="Times New Roman"/>
                <w:sz w:val="28"/>
                <w:szCs w:val="28"/>
              </w:rPr>
              <w:t>适用情形</w:t>
            </w:r>
          </w:p>
        </w:tc>
        <w:tc>
          <w:tcPr>
            <w:tcW w:w="2136" w:type="dxa"/>
            <w:vAlign w:val="center"/>
          </w:tcPr>
          <w:p>
            <w:pPr>
              <w:jc w:val="center"/>
              <w:rPr>
                <w:rFonts w:ascii="黑体" w:hAnsi="黑体" w:eastAsia="黑体" w:cs="Times New Roman"/>
                <w:sz w:val="28"/>
                <w:szCs w:val="28"/>
              </w:rPr>
            </w:pPr>
            <w:r>
              <w:rPr>
                <w:rFonts w:hint="eastAsia" w:ascii="黑体" w:hAnsi="黑体" w:eastAsia="黑体" w:cs="Times New Roman"/>
                <w:sz w:val="28"/>
                <w:szCs w:val="2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jc w:val="center"/>
        </w:trPr>
        <w:tc>
          <w:tcPr>
            <w:tcW w:w="954" w:type="dxa"/>
            <w:vMerge w:val="restart"/>
            <w:vAlign w:val="center"/>
          </w:tcPr>
          <w:p>
            <w:pPr>
              <w:jc w:val="center"/>
              <w:rPr>
                <w:rFonts w:ascii="仿宋" w:hAnsi="仿宋" w:eastAsia="仿宋" w:cs="Times New Roman"/>
                <w:sz w:val="24"/>
                <w:szCs w:val="32"/>
              </w:rPr>
            </w:pPr>
            <w:r>
              <w:rPr>
                <w:rFonts w:ascii="仿宋" w:hAnsi="仿宋" w:eastAsia="仿宋" w:cs="Times New Roman"/>
                <w:sz w:val="24"/>
                <w:szCs w:val="32"/>
              </w:rPr>
              <w:t>3</w:t>
            </w:r>
          </w:p>
        </w:tc>
        <w:tc>
          <w:tcPr>
            <w:tcW w:w="1686" w:type="dxa"/>
            <w:vMerge w:val="restart"/>
            <w:vAlign w:val="center"/>
          </w:tcPr>
          <w:p>
            <w:pPr>
              <w:pStyle w:val="4"/>
              <w:shd w:val="clear" w:color="auto" w:fill="FFFFFF"/>
              <w:spacing w:before="0" w:beforeAutospacing="0" w:after="225" w:afterAutospacing="0"/>
              <w:ind w:firstLine="480"/>
              <w:rPr>
                <w:rFonts w:ascii="仿宋" w:hAnsi="仿宋" w:eastAsia="仿宋" w:cs="Times New Roman"/>
                <w:kern w:val="2"/>
                <w:szCs w:val="32"/>
              </w:rPr>
            </w:pPr>
            <w:r>
              <w:rPr>
                <w:rFonts w:hint="eastAsia" w:ascii="仿宋" w:hAnsi="仿宋" w:eastAsia="仿宋" w:cs="Times New Roman"/>
                <w:kern w:val="2"/>
                <w:szCs w:val="32"/>
              </w:rPr>
              <w:t>未经批准进入自然保护区或者在自然保护区内不服从管理机构管理的</w:t>
            </w:r>
          </w:p>
        </w:tc>
        <w:tc>
          <w:tcPr>
            <w:tcW w:w="4056" w:type="dxa"/>
            <w:vMerge w:val="restart"/>
            <w:vAlign w:val="center"/>
          </w:tcPr>
          <w:p>
            <w:pPr>
              <w:pStyle w:val="4"/>
              <w:shd w:val="clear" w:color="auto" w:fill="FFFFFF"/>
              <w:spacing w:before="0" w:beforeAutospacing="0" w:after="0" w:afterAutospacing="0"/>
              <w:ind w:firstLine="482"/>
              <w:rPr>
                <w:rFonts w:ascii="仿宋" w:hAnsi="仿宋" w:eastAsia="仿宋" w:cs="Times New Roman"/>
                <w:kern w:val="2"/>
                <w:szCs w:val="32"/>
              </w:rPr>
            </w:pPr>
            <w:r>
              <w:rPr>
                <w:rFonts w:hint="eastAsia" w:ascii="仿宋" w:hAnsi="仿宋" w:eastAsia="仿宋" w:cs="Times New Roman"/>
                <w:szCs w:val="32"/>
              </w:rPr>
              <w:t>违反</w:t>
            </w:r>
            <w:r>
              <w:rPr>
                <w:rFonts w:hint="eastAsia" w:ascii="仿宋" w:hAnsi="仿宋" w:eastAsia="仿宋" w:cs="Times New Roman"/>
                <w:szCs w:val="32"/>
                <w:lang w:eastAsia="zh-CN"/>
              </w:rPr>
              <w:t>《中华人民共和国自然保护区条例》</w:t>
            </w:r>
            <w:r>
              <w:rPr>
                <w:rFonts w:hint="eastAsia" w:ascii="仿宋" w:hAnsi="仿宋" w:eastAsia="仿宋" w:cs="Times New Roman"/>
                <w:szCs w:val="32"/>
              </w:rPr>
              <w:t>第三十四条第二款规定，</w:t>
            </w:r>
            <w:r>
              <w:rPr>
                <w:rFonts w:hint="eastAsia" w:ascii="仿宋" w:hAnsi="仿宋" w:eastAsia="仿宋" w:cs="Times New Roman"/>
                <w:kern w:val="2"/>
                <w:szCs w:val="32"/>
              </w:rPr>
              <w:t>有下列行为之一的单位和个人，由自然保护区管理机构责令其改正，并可以根据不同情节处以一百元元以上五千元元以下的罚款。</w:t>
            </w:r>
          </w:p>
          <w:p>
            <w:pPr>
              <w:pStyle w:val="4"/>
              <w:shd w:val="clear" w:color="auto" w:fill="FFFFFF"/>
              <w:spacing w:before="0" w:beforeAutospacing="0" w:after="225" w:afterAutospacing="0"/>
              <w:ind w:firstLine="480"/>
              <w:rPr>
                <w:rFonts w:ascii="仿宋" w:hAnsi="仿宋" w:eastAsia="仿宋" w:cs="Times New Roman"/>
                <w:kern w:val="2"/>
                <w:szCs w:val="32"/>
              </w:rPr>
            </w:pPr>
            <w:r>
              <w:rPr>
                <w:rFonts w:hint="eastAsia" w:ascii="仿宋" w:hAnsi="仿宋" w:eastAsia="仿宋" w:cs="Times New Roman"/>
                <w:kern w:val="2"/>
                <w:szCs w:val="32"/>
              </w:rPr>
              <w:t>未经批准进入自然保护区或者在自然保护区内不服从管理机构管理的。</w:t>
            </w:r>
          </w:p>
        </w:tc>
        <w:tc>
          <w:tcPr>
            <w:tcW w:w="1542"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轻微违法</w:t>
            </w:r>
          </w:p>
        </w:tc>
        <w:tc>
          <w:tcPr>
            <w:tcW w:w="3638" w:type="dxa"/>
            <w:vAlign w:val="center"/>
          </w:tcPr>
          <w:p>
            <w:pPr>
              <w:pStyle w:val="4"/>
              <w:shd w:val="clear" w:color="auto" w:fill="FFFFFF"/>
              <w:spacing w:before="0" w:beforeAutospacing="0" w:after="225" w:afterAutospacing="0"/>
              <w:ind w:firstLine="480"/>
              <w:rPr>
                <w:rFonts w:ascii="仿宋" w:hAnsi="仿宋" w:eastAsia="仿宋" w:cs="Times New Roman"/>
                <w:kern w:val="2"/>
                <w:szCs w:val="32"/>
              </w:rPr>
            </w:pPr>
            <w:r>
              <w:rPr>
                <w:rFonts w:hint="eastAsia" w:ascii="仿宋" w:hAnsi="仿宋" w:eastAsia="仿宋" w:cs="Times New Roman"/>
                <w:kern w:val="2"/>
                <w:szCs w:val="32"/>
              </w:rPr>
              <w:t>未经批准进入自然保护区或者在自然保护区内不服从管理机构管理的。</w:t>
            </w:r>
          </w:p>
        </w:tc>
        <w:tc>
          <w:tcPr>
            <w:tcW w:w="2136"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责令改正，并处一百元以上一千元以下罚款。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954" w:type="dxa"/>
            <w:vMerge w:val="continue"/>
            <w:vAlign w:val="center"/>
          </w:tcPr>
          <w:p>
            <w:pPr>
              <w:jc w:val="center"/>
              <w:rPr>
                <w:rFonts w:ascii="仿宋" w:hAnsi="仿宋" w:eastAsia="仿宋" w:cs="Times New Roman"/>
                <w:sz w:val="24"/>
                <w:szCs w:val="32"/>
              </w:rPr>
            </w:pPr>
          </w:p>
        </w:tc>
        <w:tc>
          <w:tcPr>
            <w:tcW w:w="1686" w:type="dxa"/>
            <w:vMerge w:val="continue"/>
            <w:vAlign w:val="center"/>
          </w:tcPr>
          <w:p>
            <w:pPr>
              <w:pStyle w:val="4"/>
              <w:shd w:val="clear" w:color="auto" w:fill="FFFFFF"/>
              <w:spacing w:before="0" w:beforeAutospacing="0" w:after="225" w:afterAutospacing="0"/>
              <w:ind w:firstLine="480"/>
              <w:rPr>
                <w:rFonts w:ascii="仿宋" w:hAnsi="仿宋" w:eastAsia="仿宋" w:cs="Times New Roman"/>
                <w:kern w:val="2"/>
                <w:szCs w:val="32"/>
              </w:rPr>
            </w:pPr>
          </w:p>
        </w:tc>
        <w:tc>
          <w:tcPr>
            <w:tcW w:w="4056" w:type="dxa"/>
            <w:vMerge w:val="continue"/>
            <w:vAlign w:val="center"/>
          </w:tcPr>
          <w:p>
            <w:pPr>
              <w:pStyle w:val="4"/>
              <w:shd w:val="clear" w:color="auto" w:fill="FFFFFF"/>
              <w:spacing w:before="0" w:beforeAutospacing="0" w:after="225" w:afterAutospacing="0"/>
              <w:ind w:firstLine="480"/>
              <w:rPr>
                <w:rFonts w:ascii="仿宋" w:hAnsi="仿宋" w:eastAsia="仿宋" w:cs="Times New Roman"/>
                <w:kern w:val="2"/>
                <w:szCs w:val="32"/>
              </w:rPr>
            </w:pPr>
          </w:p>
        </w:tc>
        <w:tc>
          <w:tcPr>
            <w:tcW w:w="1542"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一般违法</w:t>
            </w:r>
          </w:p>
        </w:tc>
        <w:tc>
          <w:tcPr>
            <w:tcW w:w="3638" w:type="dxa"/>
            <w:vAlign w:val="center"/>
          </w:tcPr>
          <w:p>
            <w:pPr>
              <w:pStyle w:val="4"/>
              <w:shd w:val="clear" w:color="auto" w:fill="FFFFFF"/>
              <w:spacing w:before="0" w:beforeAutospacing="0" w:after="0" w:afterAutospacing="0"/>
              <w:ind w:firstLine="482"/>
              <w:rPr>
                <w:rFonts w:ascii="仿宋" w:hAnsi="仿宋" w:eastAsia="仿宋" w:cs="Times New Roman"/>
                <w:szCs w:val="32"/>
              </w:rPr>
            </w:pPr>
            <w:r>
              <w:rPr>
                <w:rFonts w:hint="eastAsia" w:ascii="仿宋" w:hAnsi="仿宋" w:eastAsia="仿宋" w:cs="Times New Roman"/>
                <w:kern w:val="2"/>
                <w:szCs w:val="32"/>
              </w:rPr>
              <w:t>未经批准进入自然保护区或者在自然保护区内不服从管理机构管理</w:t>
            </w:r>
            <w:r>
              <w:rPr>
                <w:rFonts w:ascii="仿宋" w:hAnsi="仿宋" w:eastAsia="仿宋" w:cs="Times New Roman"/>
                <w:kern w:val="2"/>
                <w:szCs w:val="32"/>
              </w:rPr>
              <w:t>,</w:t>
            </w:r>
            <w:r>
              <w:rPr>
                <w:rFonts w:hint="eastAsia" w:ascii="仿宋" w:hAnsi="仿宋" w:eastAsia="仿宋" w:cs="Times New Roman"/>
                <w:kern w:val="2"/>
                <w:szCs w:val="32"/>
              </w:rPr>
              <w:t>对保护区造成破坏的。</w:t>
            </w:r>
          </w:p>
        </w:tc>
        <w:tc>
          <w:tcPr>
            <w:tcW w:w="2136"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责令改正，并处一千元以上三千元以下的罚款。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954" w:type="dxa"/>
            <w:vMerge w:val="continue"/>
            <w:vAlign w:val="center"/>
          </w:tcPr>
          <w:p>
            <w:pPr>
              <w:jc w:val="center"/>
              <w:rPr>
                <w:rFonts w:ascii="仿宋" w:hAnsi="仿宋" w:eastAsia="仿宋" w:cs="Times New Roman"/>
                <w:sz w:val="24"/>
                <w:szCs w:val="32"/>
              </w:rPr>
            </w:pPr>
          </w:p>
        </w:tc>
        <w:tc>
          <w:tcPr>
            <w:tcW w:w="1686" w:type="dxa"/>
            <w:vMerge w:val="continue"/>
            <w:vAlign w:val="center"/>
          </w:tcPr>
          <w:p>
            <w:pPr>
              <w:pStyle w:val="4"/>
              <w:shd w:val="clear" w:color="auto" w:fill="FFFFFF"/>
              <w:spacing w:before="0" w:beforeAutospacing="0" w:after="225" w:afterAutospacing="0"/>
              <w:ind w:firstLine="480"/>
              <w:rPr>
                <w:rFonts w:ascii="仿宋" w:hAnsi="仿宋" w:eastAsia="仿宋" w:cs="Times New Roman"/>
                <w:kern w:val="2"/>
                <w:szCs w:val="32"/>
              </w:rPr>
            </w:pPr>
          </w:p>
        </w:tc>
        <w:tc>
          <w:tcPr>
            <w:tcW w:w="4056" w:type="dxa"/>
            <w:vMerge w:val="continue"/>
            <w:vAlign w:val="center"/>
          </w:tcPr>
          <w:p>
            <w:pPr>
              <w:pStyle w:val="4"/>
              <w:shd w:val="clear" w:color="auto" w:fill="FFFFFF"/>
              <w:spacing w:before="0" w:beforeAutospacing="0" w:after="225" w:afterAutospacing="0"/>
              <w:ind w:firstLine="480"/>
              <w:rPr>
                <w:rFonts w:ascii="仿宋" w:hAnsi="仿宋" w:eastAsia="仿宋" w:cs="Times New Roman"/>
                <w:kern w:val="2"/>
                <w:szCs w:val="32"/>
              </w:rPr>
            </w:pPr>
          </w:p>
        </w:tc>
        <w:tc>
          <w:tcPr>
            <w:tcW w:w="1542"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严重违法</w:t>
            </w:r>
          </w:p>
        </w:tc>
        <w:tc>
          <w:tcPr>
            <w:tcW w:w="3638" w:type="dxa"/>
            <w:vAlign w:val="center"/>
          </w:tcPr>
          <w:p>
            <w:pPr>
              <w:pStyle w:val="4"/>
              <w:shd w:val="clear" w:color="auto" w:fill="FFFFFF"/>
              <w:spacing w:before="0" w:beforeAutospacing="0" w:after="225" w:afterAutospacing="0"/>
              <w:ind w:firstLine="480"/>
              <w:rPr>
                <w:rFonts w:ascii="仿宋" w:hAnsi="仿宋" w:eastAsia="仿宋" w:cs="Times New Roman"/>
                <w:szCs w:val="32"/>
              </w:rPr>
            </w:pPr>
            <w:r>
              <w:rPr>
                <w:rFonts w:hint="eastAsia" w:ascii="仿宋" w:hAnsi="仿宋" w:eastAsia="仿宋" w:cs="Times New Roman"/>
                <w:kern w:val="2"/>
                <w:szCs w:val="32"/>
              </w:rPr>
              <w:t>未经批准进入自然保护区或者在自然保护区内不服从管理机构管理</w:t>
            </w:r>
            <w:r>
              <w:rPr>
                <w:rFonts w:ascii="仿宋" w:hAnsi="仿宋" w:eastAsia="仿宋" w:cs="Times New Roman"/>
                <w:kern w:val="2"/>
                <w:szCs w:val="32"/>
              </w:rPr>
              <w:t>,</w:t>
            </w:r>
            <w:r>
              <w:rPr>
                <w:rFonts w:hint="eastAsia" w:ascii="仿宋" w:hAnsi="仿宋" w:eastAsia="仿宋" w:cs="Times New Roman"/>
                <w:kern w:val="2"/>
                <w:szCs w:val="32"/>
              </w:rPr>
              <w:t>对保护区造成严重破坏的。</w:t>
            </w:r>
          </w:p>
        </w:tc>
        <w:tc>
          <w:tcPr>
            <w:tcW w:w="2136"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责令改正，并处三千元以上五千元以下的罚款。</w:t>
            </w:r>
          </w:p>
        </w:tc>
      </w:tr>
    </w:tbl>
    <w:p>
      <w:pPr>
        <w:jc w:val="center"/>
        <w:rPr>
          <w:rFonts w:ascii="华文中宋" w:hAnsi="华文中宋" w:eastAsia="华文中宋" w:cs="Times New Roman"/>
          <w:sz w:val="44"/>
          <w:szCs w:val="44"/>
        </w:rPr>
      </w:pPr>
      <w:r>
        <w:rPr>
          <w:rFonts w:hint="eastAsia" w:ascii="华文中宋" w:hAnsi="华文中宋" w:eastAsia="华文中宋" w:cs="Times New Roman"/>
          <w:sz w:val="44"/>
          <w:szCs w:val="44"/>
        </w:rPr>
        <w:t>南麂列岛国家级海洋自然保护区管理局行政处罚自由裁量权基准</w:t>
      </w:r>
    </w:p>
    <w:tbl>
      <w:tblPr>
        <w:tblStyle w:val="5"/>
        <w:tblW w:w="14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703"/>
        <w:gridCol w:w="4029"/>
        <w:gridCol w:w="1330"/>
        <w:gridCol w:w="4238"/>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06" w:type="dxa"/>
            <w:vMerge w:val="restart"/>
            <w:vAlign w:val="center"/>
          </w:tcPr>
          <w:p>
            <w:pPr>
              <w:jc w:val="center"/>
              <w:rPr>
                <w:rFonts w:ascii="黑体" w:hAnsi="黑体" w:eastAsia="黑体" w:cs="Times New Roman"/>
                <w:sz w:val="28"/>
                <w:szCs w:val="28"/>
              </w:rPr>
            </w:pPr>
            <w:r>
              <w:rPr>
                <w:rFonts w:hint="eastAsia" w:ascii="黑体" w:hAnsi="黑体" w:eastAsia="黑体" w:cs="Times New Roman"/>
                <w:sz w:val="28"/>
                <w:szCs w:val="28"/>
              </w:rPr>
              <w:t>编号</w:t>
            </w:r>
          </w:p>
        </w:tc>
        <w:tc>
          <w:tcPr>
            <w:tcW w:w="1703" w:type="dxa"/>
            <w:vMerge w:val="restart"/>
            <w:vAlign w:val="center"/>
          </w:tcPr>
          <w:p>
            <w:pPr>
              <w:jc w:val="center"/>
              <w:rPr>
                <w:rFonts w:ascii="黑体" w:hAnsi="黑体" w:eastAsia="黑体" w:cs="Times New Roman"/>
                <w:sz w:val="28"/>
                <w:szCs w:val="28"/>
              </w:rPr>
            </w:pPr>
            <w:r>
              <w:rPr>
                <w:rFonts w:hint="eastAsia" w:ascii="黑体" w:hAnsi="黑体" w:eastAsia="黑体" w:cs="Times New Roman"/>
                <w:sz w:val="28"/>
                <w:szCs w:val="28"/>
              </w:rPr>
              <w:t>违法行为</w:t>
            </w:r>
          </w:p>
        </w:tc>
        <w:tc>
          <w:tcPr>
            <w:tcW w:w="4029" w:type="dxa"/>
            <w:vMerge w:val="restart"/>
            <w:vAlign w:val="center"/>
          </w:tcPr>
          <w:p>
            <w:pPr>
              <w:jc w:val="center"/>
              <w:rPr>
                <w:rFonts w:ascii="黑体" w:hAnsi="黑体" w:eastAsia="黑体" w:cs="Times New Roman"/>
                <w:sz w:val="28"/>
                <w:szCs w:val="28"/>
              </w:rPr>
            </w:pPr>
            <w:r>
              <w:rPr>
                <w:rFonts w:hint="eastAsia" w:ascii="黑体" w:hAnsi="黑体" w:eastAsia="黑体" w:cs="Times New Roman"/>
                <w:sz w:val="28"/>
                <w:szCs w:val="28"/>
              </w:rPr>
              <w:t>法定依据</w:t>
            </w:r>
          </w:p>
        </w:tc>
        <w:tc>
          <w:tcPr>
            <w:tcW w:w="7549" w:type="dxa"/>
            <w:gridSpan w:val="3"/>
            <w:vAlign w:val="center"/>
          </w:tcPr>
          <w:p>
            <w:pPr>
              <w:spacing w:line="400" w:lineRule="exact"/>
              <w:jc w:val="center"/>
              <w:rPr>
                <w:rFonts w:ascii="黑体" w:hAnsi="黑体" w:eastAsia="黑体" w:cs="Times New Roman"/>
                <w:sz w:val="28"/>
                <w:szCs w:val="28"/>
              </w:rPr>
            </w:pPr>
            <w:r>
              <w:rPr>
                <w:rFonts w:hint="eastAsia" w:ascii="黑体" w:hAnsi="黑体" w:eastAsia="黑体" w:cs="Times New Roman"/>
                <w:sz w:val="28"/>
                <w:szCs w:val="28"/>
              </w:rPr>
              <w:t>违法行为裁量因素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06" w:type="dxa"/>
            <w:vMerge w:val="continue"/>
            <w:vAlign w:val="center"/>
          </w:tcPr>
          <w:p>
            <w:pPr>
              <w:jc w:val="center"/>
              <w:rPr>
                <w:rFonts w:ascii="仿宋" w:hAnsi="仿宋" w:eastAsia="仿宋" w:cs="Times New Roman"/>
                <w:sz w:val="24"/>
                <w:szCs w:val="32"/>
              </w:rPr>
            </w:pPr>
          </w:p>
        </w:tc>
        <w:tc>
          <w:tcPr>
            <w:tcW w:w="1703" w:type="dxa"/>
            <w:vMerge w:val="continue"/>
            <w:vAlign w:val="center"/>
          </w:tcPr>
          <w:p>
            <w:pPr>
              <w:jc w:val="center"/>
              <w:rPr>
                <w:rFonts w:ascii="仿宋" w:hAnsi="仿宋" w:eastAsia="仿宋" w:cs="Times New Roman"/>
                <w:sz w:val="24"/>
                <w:szCs w:val="32"/>
              </w:rPr>
            </w:pPr>
          </w:p>
        </w:tc>
        <w:tc>
          <w:tcPr>
            <w:tcW w:w="4029" w:type="dxa"/>
            <w:vMerge w:val="continue"/>
            <w:vAlign w:val="center"/>
          </w:tcPr>
          <w:p>
            <w:pPr>
              <w:jc w:val="center"/>
              <w:rPr>
                <w:rFonts w:ascii="仿宋" w:hAnsi="仿宋" w:eastAsia="仿宋" w:cs="Times New Roman"/>
                <w:sz w:val="24"/>
                <w:szCs w:val="32"/>
              </w:rPr>
            </w:pPr>
          </w:p>
        </w:tc>
        <w:tc>
          <w:tcPr>
            <w:tcW w:w="1330" w:type="dxa"/>
            <w:vAlign w:val="center"/>
          </w:tcPr>
          <w:p>
            <w:pPr>
              <w:spacing w:line="400" w:lineRule="exact"/>
              <w:jc w:val="center"/>
              <w:rPr>
                <w:rFonts w:ascii="黑体" w:hAnsi="黑体" w:eastAsia="黑体" w:cs="Times New Roman"/>
                <w:sz w:val="28"/>
                <w:szCs w:val="28"/>
              </w:rPr>
            </w:pPr>
            <w:r>
              <w:rPr>
                <w:rFonts w:hint="eastAsia" w:ascii="黑体" w:hAnsi="黑体" w:eastAsia="黑体" w:cs="Times New Roman"/>
                <w:sz w:val="28"/>
                <w:szCs w:val="28"/>
              </w:rPr>
              <w:t>分阶</w:t>
            </w:r>
          </w:p>
        </w:tc>
        <w:tc>
          <w:tcPr>
            <w:tcW w:w="4238" w:type="dxa"/>
            <w:vAlign w:val="center"/>
          </w:tcPr>
          <w:p>
            <w:pPr>
              <w:spacing w:line="400" w:lineRule="exact"/>
              <w:jc w:val="center"/>
              <w:rPr>
                <w:rFonts w:ascii="黑体" w:hAnsi="黑体" w:eastAsia="黑体" w:cs="Times New Roman"/>
                <w:sz w:val="28"/>
                <w:szCs w:val="28"/>
              </w:rPr>
            </w:pPr>
            <w:r>
              <w:rPr>
                <w:rFonts w:hint="eastAsia" w:ascii="黑体" w:hAnsi="黑体" w:eastAsia="黑体" w:cs="Times New Roman"/>
                <w:sz w:val="28"/>
                <w:szCs w:val="28"/>
              </w:rPr>
              <w:t>适用情形</w:t>
            </w:r>
          </w:p>
        </w:tc>
        <w:tc>
          <w:tcPr>
            <w:tcW w:w="1980" w:type="dxa"/>
            <w:vAlign w:val="center"/>
          </w:tcPr>
          <w:p>
            <w:pPr>
              <w:spacing w:line="400" w:lineRule="exact"/>
              <w:jc w:val="center"/>
              <w:rPr>
                <w:rFonts w:ascii="黑体" w:hAnsi="黑体" w:eastAsia="黑体" w:cs="Times New Roman"/>
                <w:sz w:val="28"/>
                <w:szCs w:val="28"/>
              </w:rPr>
            </w:pPr>
            <w:r>
              <w:rPr>
                <w:rFonts w:hint="eastAsia" w:ascii="黑体" w:hAnsi="黑体" w:eastAsia="黑体" w:cs="Times New Roman"/>
                <w:sz w:val="28"/>
                <w:szCs w:val="2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06" w:type="dxa"/>
            <w:vMerge w:val="restart"/>
            <w:vAlign w:val="center"/>
          </w:tcPr>
          <w:p>
            <w:pPr>
              <w:spacing w:line="240" w:lineRule="exact"/>
              <w:jc w:val="center"/>
              <w:rPr>
                <w:rFonts w:ascii="仿宋" w:hAnsi="仿宋" w:eastAsia="仿宋" w:cs="Times New Roman"/>
                <w:sz w:val="24"/>
                <w:szCs w:val="32"/>
              </w:rPr>
            </w:pPr>
            <w:r>
              <w:rPr>
                <w:rFonts w:ascii="仿宋" w:hAnsi="仿宋" w:eastAsia="仿宋" w:cs="Times New Roman"/>
                <w:sz w:val="24"/>
                <w:szCs w:val="32"/>
              </w:rPr>
              <w:t>4</w:t>
            </w:r>
          </w:p>
        </w:tc>
        <w:tc>
          <w:tcPr>
            <w:tcW w:w="1703" w:type="dxa"/>
            <w:vMerge w:val="restart"/>
            <w:vAlign w:val="center"/>
          </w:tcPr>
          <w:p>
            <w:pPr>
              <w:ind w:firstLine="480" w:firstLineChars="200"/>
              <w:rPr>
                <w:rFonts w:ascii="仿宋" w:hAnsi="仿宋" w:eastAsia="仿宋" w:cs="Times New Roman"/>
                <w:sz w:val="24"/>
                <w:szCs w:val="32"/>
              </w:rPr>
            </w:pPr>
            <w:r>
              <w:rPr>
                <w:rFonts w:hint="eastAsia" w:ascii="仿宋" w:hAnsi="仿宋" w:eastAsia="仿宋" w:cs="Times New Roman"/>
                <w:sz w:val="24"/>
                <w:szCs w:val="32"/>
              </w:rPr>
              <w:t>经批准在自然保护区的缓冲区内从事科学研究、教学实习和标本采集的单位和个人，不向自然保护区管理机构提交活动成果副本的</w:t>
            </w:r>
          </w:p>
        </w:tc>
        <w:tc>
          <w:tcPr>
            <w:tcW w:w="4029" w:type="dxa"/>
            <w:vMerge w:val="restart"/>
            <w:vAlign w:val="center"/>
          </w:tcPr>
          <w:p>
            <w:pPr>
              <w:pStyle w:val="4"/>
              <w:shd w:val="clear" w:color="auto" w:fill="FFFFFF"/>
              <w:spacing w:before="0" w:beforeAutospacing="0" w:after="0" w:afterAutospacing="0"/>
              <w:ind w:firstLine="482"/>
              <w:rPr>
                <w:rFonts w:ascii="仿宋" w:hAnsi="仿宋" w:eastAsia="仿宋" w:cs="Times New Roman"/>
                <w:kern w:val="2"/>
                <w:szCs w:val="32"/>
              </w:rPr>
            </w:pPr>
            <w:r>
              <w:rPr>
                <w:rFonts w:hint="eastAsia" w:ascii="仿宋" w:hAnsi="仿宋" w:eastAsia="仿宋" w:cs="Times New Roman"/>
                <w:kern w:val="2"/>
                <w:szCs w:val="32"/>
              </w:rPr>
              <w:t>违反</w:t>
            </w:r>
            <w:r>
              <w:rPr>
                <w:rFonts w:hint="eastAsia" w:ascii="仿宋" w:hAnsi="仿宋" w:eastAsia="仿宋" w:cs="Times New Roman"/>
                <w:kern w:val="2"/>
                <w:szCs w:val="32"/>
                <w:lang w:eastAsia="zh-CN"/>
              </w:rPr>
              <w:t>《中华人民共和国自然保护区条例》</w:t>
            </w:r>
            <w:r>
              <w:rPr>
                <w:rFonts w:hint="eastAsia" w:ascii="仿宋" w:hAnsi="仿宋" w:eastAsia="仿宋" w:cs="Times New Roman"/>
                <w:kern w:val="2"/>
                <w:szCs w:val="32"/>
              </w:rPr>
              <w:t>第三十四条第三款规定，有下列行为之一的单位和个人，由自然保护区管理机构责令其改正，并可以根据不同情节处以一百元元以上五千元元以下的罚款。</w:t>
            </w:r>
          </w:p>
          <w:p>
            <w:pPr>
              <w:jc w:val="left"/>
              <w:rPr>
                <w:rFonts w:ascii="仿宋" w:hAnsi="仿宋" w:eastAsia="仿宋" w:cs="Times New Roman"/>
                <w:sz w:val="24"/>
                <w:szCs w:val="32"/>
              </w:rPr>
            </w:pPr>
            <w:r>
              <w:rPr>
                <w:rFonts w:hint="eastAsia" w:ascii="仿宋" w:hAnsi="仿宋" w:eastAsia="仿宋" w:cs="Times New Roman"/>
                <w:sz w:val="24"/>
                <w:szCs w:val="32"/>
              </w:rPr>
              <w:t>经批准在自然保护区的缓冲区内从事科学研究、教学实习和标本采集的单位和个人，不向自然保护区管理机构提交活动成果副本的。</w:t>
            </w:r>
          </w:p>
        </w:tc>
        <w:tc>
          <w:tcPr>
            <w:tcW w:w="1330"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轻微违法</w:t>
            </w:r>
          </w:p>
        </w:tc>
        <w:tc>
          <w:tcPr>
            <w:tcW w:w="4238" w:type="dxa"/>
            <w:vAlign w:val="center"/>
          </w:tcPr>
          <w:p>
            <w:pPr>
              <w:spacing w:line="240" w:lineRule="exact"/>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经批准在自然保护区的缓冲区内从事科学研究、教学实习和标本采集的单位和个人，不向自然保护区管理机构提交活动成果副本</w:t>
            </w:r>
            <w:r>
              <w:rPr>
                <w:rFonts w:ascii="仿宋" w:hAnsi="仿宋" w:eastAsia="仿宋" w:cs="Times New Roman"/>
                <w:sz w:val="24"/>
                <w:szCs w:val="24"/>
              </w:rPr>
              <w:t>,</w:t>
            </w:r>
            <w:r>
              <w:rPr>
                <w:rFonts w:hint="eastAsia" w:ascii="仿宋" w:hAnsi="仿宋" w:eastAsia="仿宋" w:cs="Times New Roman"/>
                <w:sz w:val="24"/>
                <w:szCs w:val="24"/>
              </w:rPr>
              <w:t>造成情节较轻的。</w:t>
            </w:r>
          </w:p>
        </w:tc>
        <w:tc>
          <w:tcPr>
            <w:tcW w:w="1980"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责令改正，并处一百元以上一千元以下罚款。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906" w:type="dxa"/>
            <w:vMerge w:val="continue"/>
            <w:vAlign w:val="center"/>
          </w:tcPr>
          <w:p>
            <w:pPr>
              <w:spacing w:line="240" w:lineRule="exact"/>
              <w:jc w:val="center"/>
              <w:rPr>
                <w:rFonts w:ascii="仿宋" w:hAnsi="仿宋" w:eastAsia="仿宋" w:cs="Times New Roman"/>
                <w:sz w:val="24"/>
                <w:szCs w:val="32"/>
              </w:rPr>
            </w:pPr>
          </w:p>
        </w:tc>
        <w:tc>
          <w:tcPr>
            <w:tcW w:w="1703" w:type="dxa"/>
            <w:vMerge w:val="continue"/>
            <w:vAlign w:val="center"/>
          </w:tcPr>
          <w:p>
            <w:pPr>
              <w:rPr>
                <w:rFonts w:ascii="仿宋" w:hAnsi="仿宋" w:eastAsia="仿宋" w:cs="Times New Roman"/>
                <w:sz w:val="24"/>
                <w:szCs w:val="32"/>
              </w:rPr>
            </w:pPr>
          </w:p>
        </w:tc>
        <w:tc>
          <w:tcPr>
            <w:tcW w:w="4029" w:type="dxa"/>
            <w:vMerge w:val="continue"/>
            <w:vAlign w:val="center"/>
          </w:tcPr>
          <w:p>
            <w:pPr>
              <w:pStyle w:val="4"/>
              <w:shd w:val="clear" w:color="auto" w:fill="FFFFFF"/>
              <w:spacing w:before="0" w:beforeAutospacing="0" w:after="0" w:afterAutospacing="0" w:line="260" w:lineRule="exact"/>
              <w:ind w:firstLine="482"/>
              <w:rPr>
                <w:rFonts w:ascii="仿宋" w:hAnsi="仿宋" w:eastAsia="仿宋" w:cs="Times New Roman"/>
                <w:kern w:val="2"/>
                <w:szCs w:val="32"/>
              </w:rPr>
            </w:pPr>
          </w:p>
        </w:tc>
        <w:tc>
          <w:tcPr>
            <w:tcW w:w="1330"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一般违法</w:t>
            </w:r>
          </w:p>
        </w:tc>
        <w:tc>
          <w:tcPr>
            <w:tcW w:w="4238" w:type="dxa"/>
            <w:vAlign w:val="center"/>
          </w:tcPr>
          <w:p>
            <w:pPr>
              <w:spacing w:line="240" w:lineRule="exact"/>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经批准在自然保护区的缓冲区内从事科学研究、教学实习和标本采集的单位和个人，不向自然保护区管理机构提交活动成果副本</w:t>
            </w:r>
            <w:r>
              <w:rPr>
                <w:rFonts w:ascii="仿宋" w:hAnsi="仿宋" w:eastAsia="仿宋" w:cs="Times New Roman"/>
                <w:sz w:val="24"/>
                <w:szCs w:val="24"/>
              </w:rPr>
              <w:t xml:space="preserve">, </w:t>
            </w:r>
            <w:r>
              <w:rPr>
                <w:rFonts w:hint="eastAsia" w:ascii="仿宋" w:hAnsi="仿宋" w:eastAsia="仿宋" w:cs="Times New Roman"/>
                <w:sz w:val="24"/>
                <w:szCs w:val="24"/>
              </w:rPr>
              <w:t>造成对保护区损失一般的。</w:t>
            </w:r>
          </w:p>
        </w:tc>
        <w:tc>
          <w:tcPr>
            <w:tcW w:w="1980"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责令改正，并处一千元以上三千元以下的罚款。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906" w:type="dxa"/>
            <w:vMerge w:val="continue"/>
            <w:vAlign w:val="center"/>
          </w:tcPr>
          <w:p>
            <w:pPr>
              <w:spacing w:line="240" w:lineRule="exact"/>
              <w:jc w:val="center"/>
              <w:rPr>
                <w:rFonts w:ascii="仿宋" w:hAnsi="仿宋" w:eastAsia="仿宋" w:cs="Times New Roman"/>
                <w:sz w:val="24"/>
                <w:szCs w:val="32"/>
              </w:rPr>
            </w:pPr>
          </w:p>
        </w:tc>
        <w:tc>
          <w:tcPr>
            <w:tcW w:w="1703" w:type="dxa"/>
            <w:vMerge w:val="continue"/>
            <w:vAlign w:val="center"/>
          </w:tcPr>
          <w:p>
            <w:pPr>
              <w:rPr>
                <w:rFonts w:ascii="仿宋" w:hAnsi="仿宋" w:eastAsia="仿宋" w:cs="Times New Roman"/>
                <w:sz w:val="24"/>
                <w:szCs w:val="32"/>
              </w:rPr>
            </w:pPr>
          </w:p>
        </w:tc>
        <w:tc>
          <w:tcPr>
            <w:tcW w:w="4029" w:type="dxa"/>
            <w:vMerge w:val="continue"/>
            <w:vAlign w:val="center"/>
          </w:tcPr>
          <w:p>
            <w:pPr>
              <w:pStyle w:val="4"/>
              <w:shd w:val="clear" w:color="auto" w:fill="FFFFFF"/>
              <w:spacing w:before="0" w:beforeAutospacing="0" w:after="0" w:afterAutospacing="0" w:line="260" w:lineRule="exact"/>
              <w:ind w:firstLine="482"/>
              <w:rPr>
                <w:rFonts w:ascii="仿宋" w:hAnsi="仿宋" w:eastAsia="仿宋" w:cs="Times New Roman"/>
                <w:kern w:val="2"/>
                <w:szCs w:val="32"/>
              </w:rPr>
            </w:pPr>
          </w:p>
        </w:tc>
        <w:tc>
          <w:tcPr>
            <w:tcW w:w="1330"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严重违法</w:t>
            </w:r>
          </w:p>
        </w:tc>
        <w:tc>
          <w:tcPr>
            <w:tcW w:w="4238" w:type="dxa"/>
            <w:vAlign w:val="center"/>
          </w:tcPr>
          <w:p>
            <w:pPr>
              <w:spacing w:line="240" w:lineRule="exact"/>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经批准在自然保护区的缓冲区内从事科学研究、教学实习和标本采集的单位和个人，不向自然保护区管理机构提交活动成果副本</w:t>
            </w:r>
            <w:r>
              <w:rPr>
                <w:rFonts w:ascii="仿宋" w:hAnsi="仿宋" w:eastAsia="仿宋" w:cs="Times New Roman"/>
                <w:sz w:val="24"/>
                <w:szCs w:val="24"/>
              </w:rPr>
              <w:t xml:space="preserve">, </w:t>
            </w:r>
            <w:r>
              <w:rPr>
                <w:rFonts w:hint="eastAsia" w:ascii="仿宋" w:hAnsi="仿宋" w:eastAsia="仿宋" w:cs="Times New Roman"/>
                <w:sz w:val="24"/>
                <w:szCs w:val="24"/>
              </w:rPr>
              <w:t>造成对保护区损失严重的。</w:t>
            </w:r>
          </w:p>
        </w:tc>
        <w:tc>
          <w:tcPr>
            <w:tcW w:w="1980"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责令改正，并处三千元以上五千元以下的罚款。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06" w:type="dxa"/>
            <w:vMerge w:val="restart"/>
            <w:vAlign w:val="center"/>
          </w:tcPr>
          <w:p>
            <w:pPr>
              <w:spacing w:line="240" w:lineRule="exact"/>
              <w:jc w:val="center"/>
              <w:rPr>
                <w:rFonts w:ascii="仿宋" w:hAnsi="仿宋" w:eastAsia="仿宋" w:cs="Times New Roman"/>
                <w:sz w:val="24"/>
                <w:szCs w:val="32"/>
              </w:rPr>
            </w:pPr>
            <w:r>
              <w:rPr>
                <w:rFonts w:ascii="仿宋" w:hAnsi="仿宋" w:eastAsia="仿宋" w:cs="Times New Roman"/>
                <w:sz w:val="24"/>
                <w:szCs w:val="32"/>
              </w:rPr>
              <w:t>5</w:t>
            </w:r>
          </w:p>
        </w:tc>
        <w:tc>
          <w:tcPr>
            <w:tcW w:w="1703" w:type="dxa"/>
            <w:vMerge w:val="restart"/>
            <w:vAlign w:val="center"/>
          </w:tcPr>
          <w:p>
            <w:pPr>
              <w:ind w:firstLine="480" w:firstLineChars="200"/>
              <w:jc w:val="left"/>
              <w:rPr>
                <w:rFonts w:ascii="仿宋" w:hAnsi="仿宋" w:eastAsia="仿宋" w:cs="Times New Roman"/>
                <w:sz w:val="24"/>
                <w:szCs w:val="32"/>
              </w:rPr>
            </w:pPr>
            <w:r>
              <w:rPr>
                <w:rFonts w:hint="eastAsia" w:ascii="仿宋" w:hAnsi="仿宋" w:eastAsia="仿宋" w:cs="Times New Roman"/>
                <w:sz w:val="24"/>
                <w:szCs w:val="32"/>
              </w:rPr>
              <w:t>在自然保护区进行砍伐、放牧、狩猎、捕捞、采药、开垦、烧荒、开矿、采石、挖沙等活动的单位和个人</w:t>
            </w:r>
          </w:p>
        </w:tc>
        <w:tc>
          <w:tcPr>
            <w:tcW w:w="4029" w:type="dxa"/>
            <w:vMerge w:val="restart"/>
            <w:vAlign w:val="center"/>
          </w:tcPr>
          <w:p>
            <w:pPr>
              <w:spacing w:line="280" w:lineRule="exact"/>
              <w:ind w:firstLine="480" w:firstLineChars="200"/>
              <w:jc w:val="left"/>
              <w:rPr>
                <w:rFonts w:ascii="仿宋" w:hAnsi="仿宋" w:eastAsia="仿宋" w:cs="Times New Roman"/>
                <w:sz w:val="24"/>
                <w:szCs w:val="32"/>
              </w:rPr>
            </w:pPr>
            <w:r>
              <w:rPr>
                <w:rFonts w:hint="eastAsia" w:ascii="仿宋" w:hAnsi="仿宋" w:eastAsia="仿宋" w:cs="Times New Roman"/>
                <w:sz w:val="24"/>
                <w:szCs w:val="32"/>
              </w:rPr>
              <w:t>违反</w:t>
            </w:r>
            <w:r>
              <w:rPr>
                <w:rFonts w:hint="eastAsia" w:ascii="仿宋" w:hAnsi="仿宋" w:eastAsia="仿宋" w:cs="Times New Roman"/>
                <w:sz w:val="24"/>
                <w:szCs w:val="32"/>
                <w:lang w:eastAsia="zh-CN"/>
              </w:rPr>
              <w:t>《中华人民共和国自然保护区条例》</w:t>
            </w:r>
            <w:bookmarkStart w:id="0" w:name="_GoBack"/>
            <w:bookmarkEnd w:id="0"/>
            <w:r>
              <w:rPr>
                <w:rFonts w:hint="eastAsia" w:ascii="仿宋" w:hAnsi="仿宋" w:eastAsia="仿宋" w:cs="Times New Roman"/>
                <w:sz w:val="24"/>
                <w:szCs w:val="32"/>
              </w:rPr>
              <w:t>第三十五条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w:t>
            </w:r>
            <w:r>
              <w:rPr>
                <w:rFonts w:ascii="仿宋" w:hAnsi="仿宋" w:eastAsia="仿宋" w:cs="Times New Roman"/>
                <w:sz w:val="24"/>
                <w:szCs w:val="32"/>
              </w:rPr>
              <w:t>;</w:t>
            </w:r>
            <w:r>
              <w:rPr>
                <w:rFonts w:hint="eastAsia" w:ascii="仿宋" w:hAnsi="仿宋" w:eastAsia="仿宋" w:cs="Times New Roman"/>
                <w:sz w:val="24"/>
                <w:szCs w:val="32"/>
              </w:rPr>
              <w:t>对自然保护区造成破坏的，可以处以</w:t>
            </w:r>
            <w:r>
              <w:rPr>
                <w:rFonts w:ascii="仿宋" w:hAnsi="仿宋" w:eastAsia="仿宋" w:cs="Times New Roman"/>
                <w:sz w:val="24"/>
                <w:szCs w:val="32"/>
              </w:rPr>
              <w:t>300</w:t>
            </w:r>
            <w:r>
              <w:rPr>
                <w:rFonts w:hint="eastAsia" w:ascii="仿宋" w:hAnsi="仿宋" w:eastAsia="仿宋" w:cs="Times New Roman"/>
                <w:sz w:val="24"/>
                <w:szCs w:val="32"/>
              </w:rPr>
              <w:t>元以上</w:t>
            </w:r>
            <w:r>
              <w:rPr>
                <w:rFonts w:ascii="仿宋" w:hAnsi="仿宋" w:eastAsia="仿宋" w:cs="Times New Roman"/>
                <w:sz w:val="24"/>
                <w:szCs w:val="32"/>
              </w:rPr>
              <w:t>1</w:t>
            </w:r>
            <w:r>
              <w:rPr>
                <w:rFonts w:hint="eastAsia" w:ascii="仿宋" w:hAnsi="仿宋" w:eastAsia="仿宋" w:cs="Times New Roman"/>
                <w:sz w:val="24"/>
                <w:szCs w:val="32"/>
              </w:rPr>
              <w:t>万元以下的罚款。</w:t>
            </w:r>
          </w:p>
        </w:tc>
        <w:tc>
          <w:tcPr>
            <w:tcW w:w="1330"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轻微违法</w:t>
            </w:r>
          </w:p>
        </w:tc>
        <w:tc>
          <w:tcPr>
            <w:tcW w:w="4238" w:type="dxa"/>
            <w:vAlign w:val="center"/>
          </w:tcPr>
          <w:p>
            <w:pPr>
              <w:spacing w:line="240" w:lineRule="exact"/>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在自然保护区进行砍伐、放牧、狩猎、捕捞、采药、开垦、烧荒、开矿、采石、挖沙等活动的单位和个人</w:t>
            </w:r>
            <w:r>
              <w:rPr>
                <w:rFonts w:ascii="仿宋" w:hAnsi="仿宋" w:eastAsia="仿宋" w:cs="Times New Roman"/>
                <w:sz w:val="24"/>
                <w:szCs w:val="24"/>
              </w:rPr>
              <w:t>,</w:t>
            </w:r>
            <w:r>
              <w:rPr>
                <w:rFonts w:hint="eastAsia" w:ascii="仿宋" w:hAnsi="仿宋" w:eastAsia="仿宋" w:cs="Times New Roman"/>
                <w:sz w:val="24"/>
                <w:szCs w:val="24"/>
              </w:rPr>
              <w:t>可恢复原状，情节较轻的。</w:t>
            </w:r>
          </w:p>
        </w:tc>
        <w:tc>
          <w:tcPr>
            <w:tcW w:w="1980"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责令改正，并处三百元以上二千元以下罚款。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906" w:type="dxa"/>
            <w:vMerge w:val="continue"/>
            <w:vAlign w:val="center"/>
          </w:tcPr>
          <w:p>
            <w:pPr>
              <w:spacing w:line="240" w:lineRule="exact"/>
              <w:jc w:val="center"/>
              <w:rPr>
                <w:rFonts w:ascii="仿宋" w:hAnsi="仿宋" w:eastAsia="仿宋" w:cs="Times New Roman"/>
                <w:sz w:val="24"/>
                <w:szCs w:val="32"/>
              </w:rPr>
            </w:pPr>
          </w:p>
        </w:tc>
        <w:tc>
          <w:tcPr>
            <w:tcW w:w="1703" w:type="dxa"/>
            <w:vMerge w:val="continue"/>
            <w:vAlign w:val="center"/>
          </w:tcPr>
          <w:p>
            <w:pPr>
              <w:spacing w:line="240" w:lineRule="exact"/>
              <w:jc w:val="center"/>
              <w:rPr>
                <w:rFonts w:ascii="Arial" w:hAnsi="Arial" w:cs="Arial"/>
                <w:color w:val="333333"/>
                <w:shd w:val="clear" w:color="auto" w:fill="FFFFFF"/>
              </w:rPr>
            </w:pPr>
          </w:p>
        </w:tc>
        <w:tc>
          <w:tcPr>
            <w:tcW w:w="4029" w:type="dxa"/>
            <w:vMerge w:val="continue"/>
            <w:vAlign w:val="center"/>
          </w:tcPr>
          <w:p>
            <w:pPr>
              <w:spacing w:line="240" w:lineRule="exact"/>
              <w:jc w:val="center"/>
              <w:rPr>
                <w:rFonts w:ascii="仿宋" w:hAnsi="仿宋" w:eastAsia="仿宋" w:cs="Times New Roman"/>
                <w:sz w:val="24"/>
                <w:szCs w:val="32"/>
              </w:rPr>
            </w:pPr>
          </w:p>
        </w:tc>
        <w:tc>
          <w:tcPr>
            <w:tcW w:w="1330"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一般违法</w:t>
            </w:r>
          </w:p>
        </w:tc>
        <w:tc>
          <w:tcPr>
            <w:tcW w:w="4238" w:type="dxa"/>
            <w:vAlign w:val="center"/>
          </w:tcPr>
          <w:p>
            <w:pPr>
              <w:spacing w:line="240" w:lineRule="exact"/>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在自然保护区进行砍伐、放牧、狩猎、捕捞、采药、开垦、烧荒、开矿、采石、挖沙等活动的单位和个人</w:t>
            </w:r>
            <w:r>
              <w:rPr>
                <w:rFonts w:ascii="仿宋" w:hAnsi="仿宋" w:eastAsia="仿宋" w:cs="Times New Roman"/>
                <w:sz w:val="24"/>
                <w:szCs w:val="24"/>
              </w:rPr>
              <w:t>,</w:t>
            </w:r>
            <w:r>
              <w:rPr>
                <w:rFonts w:hint="eastAsia" w:ascii="仿宋" w:hAnsi="仿宋" w:eastAsia="仿宋" w:cs="Times New Roman"/>
                <w:sz w:val="24"/>
                <w:szCs w:val="24"/>
              </w:rPr>
              <w:t>造成破坏损失程度一般的。</w:t>
            </w:r>
          </w:p>
        </w:tc>
        <w:tc>
          <w:tcPr>
            <w:tcW w:w="1980"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906" w:type="dxa"/>
            <w:vMerge w:val="continue"/>
            <w:vAlign w:val="center"/>
          </w:tcPr>
          <w:p>
            <w:pPr>
              <w:spacing w:line="240" w:lineRule="exact"/>
              <w:jc w:val="center"/>
              <w:rPr>
                <w:rFonts w:ascii="仿宋" w:hAnsi="仿宋" w:eastAsia="仿宋" w:cs="Times New Roman"/>
                <w:sz w:val="24"/>
                <w:szCs w:val="32"/>
              </w:rPr>
            </w:pPr>
          </w:p>
        </w:tc>
        <w:tc>
          <w:tcPr>
            <w:tcW w:w="1703" w:type="dxa"/>
            <w:vMerge w:val="continue"/>
            <w:vAlign w:val="center"/>
          </w:tcPr>
          <w:p>
            <w:pPr>
              <w:spacing w:line="240" w:lineRule="exact"/>
              <w:jc w:val="center"/>
              <w:rPr>
                <w:rFonts w:ascii="Arial" w:hAnsi="Arial" w:cs="Arial"/>
                <w:color w:val="333333"/>
                <w:shd w:val="clear" w:color="auto" w:fill="FFFFFF"/>
              </w:rPr>
            </w:pPr>
          </w:p>
        </w:tc>
        <w:tc>
          <w:tcPr>
            <w:tcW w:w="4029" w:type="dxa"/>
            <w:vMerge w:val="continue"/>
            <w:vAlign w:val="center"/>
          </w:tcPr>
          <w:p>
            <w:pPr>
              <w:spacing w:line="240" w:lineRule="exact"/>
              <w:jc w:val="center"/>
              <w:rPr>
                <w:rFonts w:ascii="仿宋" w:hAnsi="仿宋" w:eastAsia="仿宋" w:cs="Times New Roman"/>
                <w:sz w:val="24"/>
                <w:szCs w:val="32"/>
              </w:rPr>
            </w:pPr>
          </w:p>
        </w:tc>
        <w:tc>
          <w:tcPr>
            <w:tcW w:w="1330" w:type="dxa"/>
            <w:vAlign w:val="center"/>
          </w:tcPr>
          <w:p>
            <w:pPr>
              <w:jc w:val="center"/>
              <w:rPr>
                <w:rFonts w:ascii="仿宋" w:hAnsi="仿宋" w:eastAsia="仿宋" w:cs="Times New Roman"/>
                <w:sz w:val="24"/>
                <w:szCs w:val="32"/>
              </w:rPr>
            </w:pPr>
            <w:r>
              <w:rPr>
                <w:rFonts w:hint="eastAsia" w:ascii="仿宋" w:hAnsi="仿宋" w:eastAsia="仿宋" w:cs="Times New Roman"/>
                <w:sz w:val="24"/>
                <w:szCs w:val="32"/>
              </w:rPr>
              <w:t>严重违法</w:t>
            </w:r>
          </w:p>
        </w:tc>
        <w:tc>
          <w:tcPr>
            <w:tcW w:w="4238" w:type="dxa"/>
            <w:vAlign w:val="center"/>
          </w:tcPr>
          <w:p>
            <w:pPr>
              <w:spacing w:line="240" w:lineRule="exact"/>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在自然保护区进行砍伐、放牧、狩猎、捕捞、采药、开垦、烧荒、开矿、采石、挖沙等活动的单位和个人</w:t>
            </w:r>
            <w:r>
              <w:rPr>
                <w:rFonts w:ascii="仿宋" w:hAnsi="仿宋" w:eastAsia="仿宋" w:cs="Times New Roman"/>
                <w:sz w:val="24"/>
                <w:szCs w:val="24"/>
              </w:rPr>
              <w:t>,</w:t>
            </w:r>
            <w:r>
              <w:rPr>
                <w:rFonts w:ascii="仿宋" w:hAnsi="仿宋" w:eastAsia="仿宋" w:cs="Times New Roman"/>
                <w:sz w:val="24"/>
                <w:szCs w:val="32"/>
              </w:rPr>
              <w:t xml:space="preserve"> </w:t>
            </w:r>
            <w:r>
              <w:rPr>
                <w:rFonts w:hint="eastAsia" w:ascii="仿宋" w:hAnsi="仿宋" w:eastAsia="仿宋" w:cs="Times New Roman"/>
                <w:sz w:val="24"/>
                <w:szCs w:val="32"/>
              </w:rPr>
              <w:t>造成破坏损失情节严重的。</w:t>
            </w:r>
          </w:p>
        </w:tc>
        <w:tc>
          <w:tcPr>
            <w:tcW w:w="1980" w:type="dxa"/>
            <w:vAlign w:val="center"/>
          </w:tcPr>
          <w:p>
            <w:pPr>
              <w:jc w:val="left"/>
              <w:rPr>
                <w:rFonts w:ascii="仿宋" w:hAnsi="仿宋" w:eastAsia="仿宋" w:cs="Times New Roman"/>
                <w:sz w:val="24"/>
                <w:szCs w:val="32"/>
              </w:rPr>
            </w:pPr>
            <w:r>
              <w:rPr>
                <w:rFonts w:hint="eastAsia" w:ascii="仿宋" w:hAnsi="仿宋" w:eastAsia="仿宋" w:cs="Times New Roman"/>
                <w:sz w:val="24"/>
                <w:szCs w:val="32"/>
              </w:rPr>
              <w:t>责令改正，并处五千元以上一万元以下的罚款。</w:t>
            </w:r>
          </w:p>
        </w:tc>
      </w:tr>
    </w:tbl>
    <w:p>
      <w:pPr>
        <w:spacing w:line="20" w:lineRule="exact"/>
        <w:rPr>
          <w:rFonts w:ascii="仿宋" w:hAnsi="仿宋" w:eastAsia="仿宋" w:cs="Times New Roman"/>
          <w:sz w:val="24"/>
          <w:szCs w:val="32"/>
        </w:rPr>
      </w:pPr>
    </w:p>
    <w:sectPr>
      <w:pgSz w:w="16838" w:h="11906" w:orient="landscape"/>
      <w:pgMar w:top="1701"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1NDYzNTMyOTQ3NDg1M2Q4MzMwN2Q2Mjc4NjM3MTIifQ=="/>
  </w:docVars>
  <w:rsids>
    <w:rsidRoot w:val="004E16DB"/>
    <w:rsid w:val="00052EEE"/>
    <w:rsid w:val="00053ADB"/>
    <w:rsid w:val="00097343"/>
    <w:rsid w:val="00132CA3"/>
    <w:rsid w:val="00190BFC"/>
    <w:rsid w:val="001A1E58"/>
    <w:rsid w:val="001A4C8A"/>
    <w:rsid w:val="0027420F"/>
    <w:rsid w:val="00382CCC"/>
    <w:rsid w:val="004139BC"/>
    <w:rsid w:val="0045500B"/>
    <w:rsid w:val="004C4721"/>
    <w:rsid w:val="004E16DB"/>
    <w:rsid w:val="005208F3"/>
    <w:rsid w:val="00557BFB"/>
    <w:rsid w:val="00564B63"/>
    <w:rsid w:val="00576583"/>
    <w:rsid w:val="005845B1"/>
    <w:rsid w:val="005A1E1F"/>
    <w:rsid w:val="005C1FAF"/>
    <w:rsid w:val="0061070A"/>
    <w:rsid w:val="00684319"/>
    <w:rsid w:val="00684D38"/>
    <w:rsid w:val="006D0ABD"/>
    <w:rsid w:val="006E0C2F"/>
    <w:rsid w:val="00707228"/>
    <w:rsid w:val="00736E88"/>
    <w:rsid w:val="00775A34"/>
    <w:rsid w:val="00787957"/>
    <w:rsid w:val="007B45B3"/>
    <w:rsid w:val="0083241A"/>
    <w:rsid w:val="00874836"/>
    <w:rsid w:val="00884C9C"/>
    <w:rsid w:val="008B34F1"/>
    <w:rsid w:val="0090521C"/>
    <w:rsid w:val="009145BB"/>
    <w:rsid w:val="0094209A"/>
    <w:rsid w:val="009E3D50"/>
    <w:rsid w:val="00A64505"/>
    <w:rsid w:val="00A664D5"/>
    <w:rsid w:val="00AA4F98"/>
    <w:rsid w:val="00AF6A9D"/>
    <w:rsid w:val="00BC0E4F"/>
    <w:rsid w:val="00BD12B5"/>
    <w:rsid w:val="00C769B7"/>
    <w:rsid w:val="00C95C04"/>
    <w:rsid w:val="00CB7F7F"/>
    <w:rsid w:val="00D142EB"/>
    <w:rsid w:val="00D75400"/>
    <w:rsid w:val="00DA1E2E"/>
    <w:rsid w:val="00E1278E"/>
    <w:rsid w:val="00E549C4"/>
    <w:rsid w:val="00E6301E"/>
    <w:rsid w:val="00F022AC"/>
    <w:rsid w:val="00F045AA"/>
    <w:rsid w:val="00F56DA2"/>
    <w:rsid w:val="00F75D81"/>
    <w:rsid w:val="00F77DA9"/>
    <w:rsid w:val="00F95BA0"/>
    <w:rsid w:val="00FA55F5"/>
    <w:rsid w:val="413C72BE"/>
    <w:rsid w:val="4E536B75"/>
    <w:rsid w:val="79254D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locked/>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7"/>
    <w:link w:val="2"/>
    <w:semiHidden/>
    <w:locked/>
    <w:uiPriority w:val="99"/>
    <w:rPr>
      <w:rFonts w:cs="Times New Roman"/>
      <w:sz w:val="18"/>
      <w:szCs w:val="18"/>
    </w:rPr>
  </w:style>
  <w:style w:type="character" w:customStyle="1" w:styleId="9">
    <w:name w:val="Header Char"/>
    <w:basedOn w:val="7"/>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5</Pages>
  <Words>2333</Words>
  <Characters>2349</Characters>
  <Lines>0</Lines>
  <Paragraphs>0</Paragraphs>
  <TotalTime>1</TotalTime>
  <ScaleCrop>false</ScaleCrop>
  <LinksUpToDate>false</LinksUpToDate>
  <CharactersWithSpaces>2408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2022-08-08T06:21:00Z</dcterms:created>
  <dc:creator>Microsoft</dc:creator>
  <cp:lastModifiedBy>X~</cp:lastModifiedBy>
  <cp:lastPrinted>2019-12-03T02:37:00Z</cp:lastPrinted>
  <dcterms:modified xsi:type="dcterms:W3CDTF">2023-04-26T07:58:28Z</dcterms:modified>
  <dc:title>南海管〔2019〕41 号                  签发人：苏志炜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A58220F238CB43A59A730B21C0B1FB9E_12</vt:lpwstr>
  </property>
</Properties>
</file>