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E" w:rsidRDefault="000B147E" w:rsidP="000B147E">
      <w:pPr>
        <w:rPr>
          <w:rFonts w:ascii="仿宋_GB2312" w:eastAsia="仿宋_GB2312"/>
          <w:sz w:val="32"/>
          <w:szCs w:val="32"/>
        </w:rPr>
      </w:pPr>
    </w:p>
    <w:p w:rsidR="000B147E" w:rsidRPr="00841EB3" w:rsidRDefault="000B147E" w:rsidP="000B147E">
      <w:pPr>
        <w:jc w:val="center"/>
        <w:rPr>
          <w:rFonts w:ascii="仿宋_GB2312" w:eastAsia="仿宋_GB2312"/>
          <w:b/>
          <w:sz w:val="40"/>
          <w:szCs w:val="44"/>
        </w:rPr>
      </w:pPr>
      <w:r w:rsidRPr="00841EB3">
        <w:rPr>
          <w:rFonts w:ascii="仿宋_GB2312" w:eastAsia="仿宋_GB2312" w:hint="eastAsia"/>
          <w:b/>
          <w:sz w:val="40"/>
          <w:szCs w:val="44"/>
        </w:rPr>
        <w:t>《关于规范不动产顺位抵押工作的若干意见》</w:t>
      </w:r>
    </w:p>
    <w:p w:rsidR="000B147E" w:rsidRPr="00841EB3" w:rsidRDefault="000B147E" w:rsidP="000B147E">
      <w:pPr>
        <w:jc w:val="center"/>
        <w:rPr>
          <w:rFonts w:ascii="仿宋" w:eastAsia="仿宋" w:hAnsi="仿宋" w:cs="仿宋_GB2312"/>
          <w:color w:val="000000"/>
          <w:sz w:val="32"/>
          <w:szCs w:val="32"/>
        </w:rPr>
      </w:pPr>
      <w:r w:rsidRPr="00841EB3">
        <w:rPr>
          <w:rFonts w:ascii="仿宋" w:eastAsia="仿宋" w:hAnsi="仿宋" w:cs="仿宋_GB2312" w:hint="eastAsia"/>
          <w:color w:val="000000"/>
          <w:sz w:val="32"/>
          <w:szCs w:val="32"/>
        </w:rPr>
        <w:t>（征求意见稿）</w:t>
      </w:r>
    </w:p>
    <w:p w:rsidR="000B147E" w:rsidRDefault="000B147E" w:rsidP="000B147E">
      <w:pPr>
        <w:ind w:firstLineChars="200" w:firstLine="640"/>
        <w:rPr>
          <w:rFonts w:ascii="仿宋_GB2312" w:eastAsia="仿宋_GB2312"/>
          <w:sz w:val="32"/>
          <w:szCs w:val="32"/>
        </w:rPr>
      </w:pPr>
      <w:r>
        <w:rPr>
          <w:rFonts w:ascii="仿宋" w:eastAsia="仿宋" w:hAnsi="仿宋" w:cs="仿宋_GB2312" w:hint="eastAsia"/>
          <w:color w:val="000000"/>
          <w:sz w:val="32"/>
          <w:szCs w:val="32"/>
        </w:rPr>
        <w:t>为</w:t>
      </w:r>
      <w:r>
        <w:rPr>
          <w:rFonts w:ascii="仿宋" w:eastAsia="仿宋" w:hAnsi="仿宋" w:hint="eastAsia"/>
          <w:color w:val="000000"/>
          <w:sz w:val="32"/>
          <w:szCs w:val="32"/>
        </w:rPr>
        <w:t>持续提升我县金融业服务实体</w:t>
      </w:r>
      <w:r>
        <w:rPr>
          <w:rFonts w:ascii="仿宋" w:eastAsia="仿宋" w:hAnsi="仿宋"/>
          <w:color w:val="000000"/>
          <w:sz w:val="32"/>
          <w:szCs w:val="32"/>
        </w:rPr>
        <w:t>经济</w:t>
      </w:r>
      <w:r>
        <w:rPr>
          <w:rFonts w:ascii="仿宋" w:eastAsia="仿宋" w:hAnsi="仿宋" w:hint="eastAsia"/>
          <w:color w:val="000000"/>
          <w:sz w:val="32"/>
          <w:szCs w:val="32"/>
        </w:rPr>
        <w:t>质效，</w:t>
      </w:r>
      <w:r>
        <w:rPr>
          <w:rFonts w:ascii="仿宋_GB2312" w:eastAsia="仿宋_GB2312" w:hint="eastAsia"/>
          <w:sz w:val="32"/>
          <w:szCs w:val="32"/>
        </w:rPr>
        <w:t>有效防范和化解中小</w:t>
      </w:r>
      <w:proofErr w:type="gramStart"/>
      <w:r>
        <w:rPr>
          <w:rFonts w:ascii="仿宋_GB2312" w:eastAsia="仿宋_GB2312" w:hint="eastAsia"/>
          <w:sz w:val="32"/>
          <w:szCs w:val="32"/>
        </w:rPr>
        <w:t>微</w:t>
      </w:r>
      <w:r>
        <w:rPr>
          <w:rFonts w:ascii="仿宋_GB2312" w:eastAsia="仿宋_GB2312"/>
          <w:sz w:val="32"/>
          <w:szCs w:val="32"/>
        </w:rPr>
        <w:t>企业</w:t>
      </w:r>
      <w:proofErr w:type="gramEnd"/>
      <w:r>
        <w:rPr>
          <w:rFonts w:ascii="仿宋_GB2312" w:eastAsia="仿宋_GB2312" w:hint="eastAsia"/>
          <w:sz w:val="32"/>
          <w:szCs w:val="32"/>
        </w:rPr>
        <w:t>抵押融资风险，进一步规范、完善不动产抵押登记制度，</w:t>
      </w:r>
      <w:r w:rsidR="006E51C0">
        <w:rPr>
          <w:rFonts w:ascii="仿宋_GB2312" w:eastAsia="仿宋_GB2312" w:hint="eastAsia"/>
          <w:sz w:val="32"/>
          <w:szCs w:val="32"/>
        </w:rPr>
        <w:t>缓</w:t>
      </w:r>
      <w:r>
        <w:rPr>
          <w:rFonts w:ascii="仿宋_GB2312" w:eastAsia="仿宋_GB2312" w:hint="eastAsia"/>
          <w:sz w:val="32"/>
          <w:szCs w:val="32"/>
        </w:rPr>
        <w:t>解中小微</w:t>
      </w:r>
      <w:r>
        <w:rPr>
          <w:rFonts w:ascii="仿宋_GB2312" w:eastAsia="仿宋_GB2312"/>
          <w:sz w:val="32"/>
          <w:szCs w:val="32"/>
        </w:rPr>
        <w:t>企业</w:t>
      </w:r>
      <w:r>
        <w:rPr>
          <w:rFonts w:ascii="仿宋_GB2312" w:eastAsia="仿宋_GB2312"/>
          <w:sz w:val="32"/>
          <w:szCs w:val="32"/>
        </w:rPr>
        <w:t>“</w:t>
      </w:r>
      <w:r>
        <w:rPr>
          <w:rFonts w:ascii="仿宋_GB2312" w:eastAsia="仿宋_GB2312" w:hint="eastAsia"/>
          <w:sz w:val="32"/>
          <w:szCs w:val="32"/>
        </w:rPr>
        <w:t>融资难</w:t>
      </w:r>
      <w:r>
        <w:rPr>
          <w:rFonts w:ascii="仿宋_GB2312" w:eastAsia="仿宋_GB2312"/>
          <w:sz w:val="32"/>
          <w:szCs w:val="32"/>
        </w:rPr>
        <w:t>、融资贵</w:t>
      </w:r>
      <w:r>
        <w:rPr>
          <w:rFonts w:ascii="仿宋_GB2312" w:eastAsia="仿宋_GB2312"/>
          <w:sz w:val="32"/>
          <w:szCs w:val="32"/>
        </w:rPr>
        <w:t>”</w:t>
      </w:r>
      <w:r>
        <w:rPr>
          <w:rFonts w:ascii="仿宋_GB2312" w:eastAsia="仿宋_GB2312" w:hint="eastAsia"/>
          <w:sz w:val="32"/>
          <w:szCs w:val="32"/>
        </w:rPr>
        <w:t>问题</w:t>
      </w:r>
      <w:r>
        <w:rPr>
          <w:rFonts w:ascii="仿宋_GB2312" w:eastAsia="仿宋_GB2312"/>
          <w:sz w:val="32"/>
          <w:szCs w:val="32"/>
        </w:rPr>
        <w:t>，</w:t>
      </w:r>
      <w:r>
        <w:rPr>
          <w:rFonts w:ascii="仿宋_GB2312" w:eastAsia="仿宋_GB2312" w:hint="eastAsia"/>
          <w:sz w:val="32"/>
          <w:szCs w:val="32"/>
        </w:rPr>
        <w:t>根据《中华人民共和国物权法》、《不动产登记暂行条例实施细则》、《温州市人民政府办公室</w:t>
      </w:r>
      <w:r>
        <w:rPr>
          <w:rFonts w:ascii="仿宋_GB2312" w:eastAsia="仿宋_GB2312"/>
          <w:sz w:val="32"/>
          <w:szCs w:val="32"/>
        </w:rPr>
        <w:t>关于规范</w:t>
      </w:r>
      <w:r>
        <w:rPr>
          <w:rFonts w:ascii="仿宋_GB2312" w:eastAsia="仿宋_GB2312" w:hint="eastAsia"/>
          <w:sz w:val="32"/>
          <w:szCs w:val="32"/>
        </w:rPr>
        <w:t>房地</w:t>
      </w:r>
      <w:r>
        <w:rPr>
          <w:rFonts w:ascii="仿宋_GB2312" w:eastAsia="仿宋_GB2312"/>
          <w:sz w:val="32"/>
          <w:szCs w:val="32"/>
        </w:rPr>
        <w:t>产顺位抵押工作的若干意见</w:t>
      </w:r>
      <w:r>
        <w:rPr>
          <w:rFonts w:ascii="仿宋_GB2312" w:eastAsia="仿宋_GB2312" w:hint="eastAsia"/>
          <w:sz w:val="32"/>
          <w:szCs w:val="32"/>
        </w:rPr>
        <w:t>》（</w:t>
      </w:r>
      <w:proofErr w:type="gramStart"/>
      <w:r>
        <w:rPr>
          <w:rFonts w:ascii="仿宋_GB2312" w:eastAsia="仿宋_GB2312" w:hint="eastAsia"/>
          <w:sz w:val="32"/>
          <w:szCs w:val="32"/>
        </w:rPr>
        <w:t>温政办</w:t>
      </w:r>
      <w:proofErr w:type="gramEnd"/>
      <w:r>
        <w:rPr>
          <w:rFonts w:ascii="仿宋_GB2312" w:eastAsia="仿宋_GB2312" w:hint="eastAsia"/>
          <w:sz w:val="32"/>
          <w:szCs w:val="32"/>
        </w:rPr>
        <w:t>〔201</w:t>
      </w:r>
      <w:r>
        <w:rPr>
          <w:rFonts w:ascii="仿宋_GB2312" w:eastAsia="仿宋_GB2312"/>
          <w:sz w:val="32"/>
          <w:szCs w:val="32"/>
        </w:rPr>
        <w:t>3</w:t>
      </w:r>
      <w:r>
        <w:rPr>
          <w:rFonts w:ascii="仿宋_GB2312" w:eastAsia="仿宋_GB2312" w:hint="eastAsia"/>
          <w:sz w:val="32"/>
          <w:szCs w:val="32"/>
        </w:rPr>
        <w:t>〕</w:t>
      </w:r>
      <w:r>
        <w:rPr>
          <w:rFonts w:ascii="仿宋_GB2312" w:eastAsia="仿宋_GB2312"/>
          <w:sz w:val="32"/>
          <w:szCs w:val="32"/>
        </w:rPr>
        <w:t>81</w:t>
      </w:r>
      <w:r>
        <w:rPr>
          <w:rFonts w:ascii="仿宋_GB2312" w:eastAsia="仿宋_GB2312" w:hint="eastAsia"/>
          <w:sz w:val="32"/>
          <w:szCs w:val="32"/>
        </w:rPr>
        <w:t>号）的</w:t>
      </w:r>
      <w:r>
        <w:rPr>
          <w:rFonts w:ascii="仿宋_GB2312" w:eastAsia="仿宋_GB2312"/>
          <w:sz w:val="32"/>
          <w:szCs w:val="32"/>
        </w:rPr>
        <w:t>相关</w:t>
      </w:r>
      <w:r>
        <w:rPr>
          <w:rFonts w:ascii="仿宋_GB2312" w:eastAsia="仿宋_GB2312" w:hint="eastAsia"/>
          <w:sz w:val="32"/>
          <w:szCs w:val="32"/>
        </w:rPr>
        <w:t>规定，现就我县不动产顺位抵押工作提出如下意见：</w:t>
      </w:r>
    </w:p>
    <w:p w:rsidR="000B147E" w:rsidRDefault="000B147E" w:rsidP="000B147E">
      <w:pPr>
        <w:ind w:firstLineChars="200" w:firstLine="643"/>
        <w:rPr>
          <w:rFonts w:ascii="仿宋_GB2312" w:eastAsia="仿宋_GB2312"/>
          <w:b/>
          <w:sz w:val="32"/>
          <w:szCs w:val="32"/>
        </w:rPr>
      </w:pPr>
      <w:r>
        <w:rPr>
          <w:rFonts w:ascii="仿宋_GB2312" w:eastAsia="仿宋_GB2312" w:hint="eastAsia"/>
          <w:b/>
          <w:sz w:val="32"/>
          <w:szCs w:val="32"/>
        </w:rPr>
        <w:t>一、推进不动产顺位抵押工作</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（一）我县范围内</w:t>
      </w:r>
      <w:r>
        <w:rPr>
          <w:rFonts w:ascii="仿宋" w:eastAsia="仿宋" w:hAnsi="仿宋"/>
          <w:sz w:val="32"/>
          <w:szCs w:val="32"/>
        </w:rPr>
        <w:t>的</w:t>
      </w:r>
      <w:r>
        <w:rPr>
          <w:rFonts w:ascii="仿宋_GB2312" w:eastAsia="仿宋_GB2312" w:hint="eastAsia"/>
          <w:sz w:val="32"/>
          <w:szCs w:val="32"/>
        </w:rPr>
        <w:t>不动产（包括无地上定着物的土地使用权、在建工程、已办理按揭抵押贷款且取得不动产权证）设定抵押权后，该不动产价值大于所担保债权的余额部分均可以再次抵押。</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（二）不动产顺位抵押应当遵循依法、平等、自愿和诚实信用原则。同一不动产向两个以上债权人抵押的，抵押权顺位以抵押登记先后为序，依法登记的不动产顺位抵押权受法律保护。</w:t>
      </w:r>
    </w:p>
    <w:p w:rsidR="000B147E" w:rsidRDefault="000B147E" w:rsidP="000B147E">
      <w:pPr>
        <w:ind w:firstLineChars="200" w:firstLine="643"/>
        <w:rPr>
          <w:rFonts w:ascii="仿宋_GB2312" w:eastAsia="仿宋_GB2312"/>
          <w:b/>
          <w:sz w:val="32"/>
          <w:szCs w:val="32"/>
        </w:rPr>
      </w:pPr>
      <w:r>
        <w:rPr>
          <w:rFonts w:ascii="仿宋_GB2312" w:eastAsia="仿宋_GB2312" w:hint="eastAsia"/>
          <w:b/>
          <w:sz w:val="32"/>
          <w:szCs w:val="32"/>
        </w:rPr>
        <w:t>二、不动产顺位抵押权人范围</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（三）不动产顺位抵押权人是指可以为接受不动产作为债务人履行债务担保（反担保）的</w:t>
      </w:r>
      <w:r>
        <w:rPr>
          <w:rFonts w:ascii="仿宋_GB2312" w:eastAsia="仿宋_GB2312"/>
          <w:sz w:val="32"/>
          <w:szCs w:val="32"/>
        </w:rPr>
        <w:t>住房公积金</w:t>
      </w:r>
      <w:r>
        <w:rPr>
          <w:rFonts w:ascii="仿宋_GB2312" w:eastAsia="仿宋_GB2312" w:hint="eastAsia"/>
          <w:sz w:val="32"/>
          <w:szCs w:val="32"/>
        </w:rPr>
        <w:t>管理</w:t>
      </w:r>
      <w:r>
        <w:rPr>
          <w:rFonts w:ascii="仿宋_GB2312" w:eastAsia="仿宋_GB2312"/>
          <w:sz w:val="32"/>
          <w:szCs w:val="32"/>
        </w:rPr>
        <w:t>中心</w:t>
      </w:r>
      <w:r>
        <w:rPr>
          <w:rFonts w:ascii="仿宋_GB2312" w:eastAsia="仿宋_GB2312" w:hint="eastAsia"/>
          <w:sz w:val="32"/>
          <w:szCs w:val="32"/>
        </w:rPr>
        <w:t>、金融机构、小额贷款公司、农村资金互助会</w:t>
      </w:r>
      <w:r>
        <w:rPr>
          <w:rFonts w:ascii="仿宋_GB2312" w:eastAsia="仿宋_GB2312"/>
          <w:sz w:val="32"/>
          <w:szCs w:val="32"/>
        </w:rPr>
        <w:t>、</w:t>
      </w:r>
      <w:r>
        <w:rPr>
          <w:rFonts w:ascii="仿宋_GB2312" w:eastAsia="仿宋_GB2312" w:hint="eastAsia"/>
          <w:sz w:val="32"/>
          <w:szCs w:val="32"/>
        </w:rPr>
        <w:t>融资性担保公司、典当行等。</w:t>
      </w:r>
    </w:p>
    <w:p w:rsidR="000B147E" w:rsidRDefault="000B147E" w:rsidP="000B147E">
      <w:pPr>
        <w:ind w:firstLineChars="200" w:firstLine="643"/>
        <w:rPr>
          <w:rFonts w:ascii="仿宋_GB2312" w:eastAsia="仿宋_GB2312"/>
          <w:b/>
          <w:sz w:val="32"/>
          <w:szCs w:val="32"/>
        </w:rPr>
      </w:pPr>
      <w:r>
        <w:rPr>
          <w:rFonts w:ascii="仿宋_GB2312" w:eastAsia="仿宋_GB2312" w:hint="eastAsia"/>
          <w:b/>
          <w:sz w:val="32"/>
          <w:szCs w:val="32"/>
        </w:rPr>
        <w:t>三、破除不动产顺位抵押权登记障碍</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（四）抵押权人应当支持抵押人利用抵押物剩余价值向其他抵押权人实行顺位抵押，顺位抵押</w:t>
      </w:r>
      <w:proofErr w:type="gramStart"/>
      <w:r>
        <w:rPr>
          <w:rFonts w:ascii="仿宋_GB2312" w:eastAsia="仿宋_GB2312" w:hint="eastAsia"/>
          <w:sz w:val="32"/>
          <w:szCs w:val="32"/>
        </w:rPr>
        <w:t>无需先位顺序</w:t>
      </w:r>
      <w:proofErr w:type="gramEnd"/>
      <w:r>
        <w:rPr>
          <w:rFonts w:ascii="仿宋_GB2312" w:eastAsia="仿宋_GB2312" w:hint="eastAsia"/>
          <w:sz w:val="32"/>
          <w:szCs w:val="32"/>
        </w:rPr>
        <w:t>抵押权人同意。不动产登记机构可根据</w:t>
      </w:r>
      <w:r>
        <w:rPr>
          <w:rFonts w:ascii="仿宋_GB2312" w:eastAsia="仿宋_GB2312"/>
          <w:sz w:val="32"/>
          <w:szCs w:val="32"/>
        </w:rPr>
        <w:t>抵押人和</w:t>
      </w:r>
      <w:r>
        <w:rPr>
          <w:rFonts w:ascii="仿宋_GB2312" w:eastAsia="仿宋_GB2312" w:hint="eastAsia"/>
          <w:sz w:val="32"/>
          <w:szCs w:val="32"/>
        </w:rPr>
        <w:t>不动产</w:t>
      </w:r>
      <w:r>
        <w:rPr>
          <w:rFonts w:ascii="仿宋_GB2312" w:eastAsia="仿宋_GB2312"/>
          <w:sz w:val="32"/>
          <w:szCs w:val="32"/>
        </w:rPr>
        <w:t>顺位抵押权人的申请</w:t>
      </w:r>
      <w:r>
        <w:rPr>
          <w:rFonts w:ascii="仿宋_GB2312" w:eastAsia="仿宋_GB2312" w:hint="eastAsia"/>
          <w:sz w:val="32"/>
          <w:szCs w:val="32"/>
        </w:rPr>
        <w:t>直接办理不动产顺位抵押登记。</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（五）留存抵押人不动产权利证书的抵押权人，在抵押人办</w:t>
      </w:r>
      <w:proofErr w:type="gramStart"/>
      <w:r>
        <w:rPr>
          <w:rFonts w:ascii="仿宋_GB2312" w:eastAsia="仿宋_GB2312" w:hint="eastAsia"/>
          <w:sz w:val="32"/>
          <w:szCs w:val="32"/>
        </w:rPr>
        <w:t>理顺位</w:t>
      </w:r>
      <w:proofErr w:type="gramEnd"/>
      <w:r>
        <w:rPr>
          <w:rFonts w:ascii="仿宋_GB2312" w:eastAsia="仿宋_GB2312" w:hint="eastAsia"/>
          <w:sz w:val="32"/>
          <w:szCs w:val="32"/>
        </w:rPr>
        <w:t>抵押登记时，要积极配合办理不动产权利证书原件的临时出库手续。对不动产权利证书临时出库确实存在困难的，抵押人在办</w:t>
      </w:r>
      <w:proofErr w:type="gramStart"/>
      <w:r>
        <w:rPr>
          <w:rFonts w:ascii="仿宋_GB2312" w:eastAsia="仿宋_GB2312" w:hint="eastAsia"/>
          <w:sz w:val="32"/>
          <w:szCs w:val="32"/>
        </w:rPr>
        <w:t>理顺位</w:t>
      </w:r>
      <w:proofErr w:type="gramEnd"/>
      <w:r>
        <w:rPr>
          <w:rFonts w:ascii="仿宋_GB2312" w:eastAsia="仿宋_GB2312" w:hint="eastAsia"/>
          <w:sz w:val="32"/>
          <w:szCs w:val="32"/>
        </w:rPr>
        <w:t>抵押登记时，需向不动产登记机构提供不动产权利证书复印件。</w:t>
      </w:r>
    </w:p>
    <w:p w:rsidR="000B147E" w:rsidRDefault="000B147E" w:rsidP="000B147E">
      <w:pPr>
        <w:ind w:firstLineChars="200" w:firstLine="640"/>
        <w:rPr>
          <w:rFonts w:ascii="仿宋_GB2312" w:eastAsia="仿宋_GB2312"/>
          <w:color w:val="FF0000"/>
          <w:sz w:val="32"/>
          <w:szCs w:val="32"/>
        </w:rPr>
      </w:pPr>
      <w:r>
        <w:rPr>
          <w:rFonts w:ascii="仿宋_GB2312" w:eastAsia="仿宋_GB2312" w:hint="eastAsia"/>
          <w:sz w:val="32"/>
          <w:szCs w:val="32"/>
        </w:rPr>
        <w:t>（六）不动产登记机构开展不动产顺位抵押登记业务时，应按照“最多跑一次”改革的要求，完善不动产</w:t>
      </w:r>
      <w:r>
        <w:rPr>
          <w:rFonts w:ascii="仿宋_GB2312" w:eastAsia="仿宋_GB2312"/>
          <w:sz w:val="32"/>
          <w:szCs w:val="32"/>
        </w:rPr>
        <w:t>顺位抵押</w:t>
      </w:r>
      <w:r>
        <w:rPr>
          <w:rFonts w:ascii="仿宋_GB2312" w:eastAsia="仿宋_GB2312" w:hint="eastAsia"/>
          <w:sz w:val="32"/>
          <w:szCs w:val="32"/>
        </w:rPr>
        <w:t>业务流程，简化手续、缩短时限、优化服务。</w:t>
      </w:r>
    </w:p>
    <w:p w:rsidR="000B147E" w:rsidRDefault="000B147E" w:rsidP="000B147E">
      <w:pPr>
        <w:ind w:firstLineChars="200" w:firstLine="643"/>
        <w:rPr>
          <w:rFonts w:ascii="仿宋_GB2312" w:eastAsia="仿宋_GB2312"/>
          <w:b/>
          <w:sz w:val="32"/>
          <w:szCs w:val="32"/>
        </w:rPr>
      </w:pPr>
      <w:r>
        <w:rPr>
          <w:rFonts w:ascii="仿宋_GB2312" w:eastAsia="仿宋_GB2312" w:hint="eastAsia"/>
          <w:b/>
          <w:sz w:val="32"/>
          <w:szCs w:val="32"/>
        </w:rPr>
        <w:t>四</w:t>
      </w:r>
      <w:r>
        <w:rPr>
          <w:rFonts w:ascii="仿宋_GB2312" w:eastAsia="仿宋_GB2312"/>
          <w:b/>
          <w:sz w:val="32"/>
          <w:szCs w:val="32"/>
        </w:rPr>
        <w:t>、</w:t>
      </w:r>
      <w:r>
        <w:rPr>
          <w:rFonts w:ascii="仿宋_GB2312" w:eastAsia="仿宋_GB2312" w:hint="eastAsia"/>
          <w:b/>
          <w:sz w:val="32"/>
          <w:szCs w:val="32"/>
        </w:rPr>
        <w:t>不动产</w:t>
      </w:r>
      <w:r>
        <w:rPr>
          <w:rFonts w:ascii="仿宋_GB2312" w:eastAsia="仿宋_GB2312"/>
          <w:b/>
          <w:sz w:val="32"/>
          <w:szCs w:val="32"/>
        </w:rPr>
        <w:t>顺位抵押其他事项</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（七）不动产顺位抵押的抵押物价值可以由抵押当事人以市场价值为基础协商确定，也可以由抵押当事人委托具有评估资质的中介机构进行评估确定。抵押物价值由抵押当事人协商确定的，风险由</w:t>
      </w:r>
      <w:r>
        <w:rPr>
          <w:rFonts w:ascii="仿宋_GB2312" w:eastAsia="仿宋_GB2312"/>
          <w:sz w:val="32"/>
          <w:szCs w:val="32"/>
        </w:rPr>
        <w:t>抵押</w:t>
      </w:r>
      <w:r>
        <w:rPr>
          <w:rFonts w:ascii="仿宋_GB2312" w:eastAsia="仿宋_GB2312" w:hint="eastAsia"/>
          <w:sz w:val="32"/>
          <w:szCs w:val="32"/>
        </w:rPr>
        <w:t>当事人</w:t>
      </w:r>
      <w:r>
        <w:rPr>
          <w:rFonts w:ascii="仿宋_GB2312" w:eastAsia="仿宋_GB2312"/>
          <w:sz w:val="32"/>
          <w:szCs w:val="32"/>
        </w:rPr>
        <w:t>自行承担</w:t>
      </w:r>
      <w:r>
        <w:rPr>
          <w:rFonts w:ascii="仿宋_GB2312" w:eastAsia="仿宋_GB2312" w:hint="eastAsia"/>
          <w:sz w:val="32"/>
          <w:szCs w:val="32"/>
        </w:rPr>
        <w:t>，不动产登记机构凭作价协议及其他要件办理登记手续。</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（八）抵押人办理不动产顺位抵押权登记时，抵押双方需在风险自</w:t>
      </w:r>
      <w:proofErr w:type="gramStart"/>
      <w:r>
        <w:rPr>
          <w:rFonts w:ascii="仿宋_GB2312" w:eastAsia="仿宋_GB2312" w:hint="eastAsia"/>
          <w:sz w:val="32"/>
          <w:szCs w:val="32"/>
        </w:rPr>
        <w:t>担承诺</w:t>
      </w:r>
      <w:proofErr w:type="gramEnd"/>
      <w:r>
        <w:rPr>
          <w:rFonts w:ascii="仿宋_GB2312" w:eastAsia="仿宋_GB2312" w:hint="eastAsia"/>
          <w:sz w:val="32"/>
          <w:szCs w:val="32"/>
        </w:rPr>
        <w:t>材料上明确以下内容：</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1、不得侵犯</w:t>
      </w:r>
      <w:proofErr w:type="gramStart"/>
      <w:r>
        <w:rPr>
          <w:rFonts w:ascii="仿宋_GB2312" w:eastAsia="仿宋_GB2312" w:hint="eastAsia"/>
          <w:sz w:val="32"/>
          <w:szCs w:val="32"/>
        </w:rPr>
        <w:t>原有先位顺序</w:t>
      </w:r>
      <w:proofErr w:type="gramEnd"/>
      <w:r>
        <w:rPr>
          <w:rFonts w:ascii="仿宋_GB2312" w:eastAsia="仿宋_GB2312" w:hint="eastAsia"/>
          <w:sz w:val="32"/>
          <w:szCs w:val="32"/>
        </w:rPr>
        <w:t>抵押权人的所有权益；</w:t>
      </w:r>
    </w:p>
    <w:p w:rsidR="000B147E" w:rsidRDefault="000B147E" w:rsidP="000B147E">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w:t>
      </w:r>
      <w:proofErr w:type="gramStart"/>
      <w:r>
        <w:rPr>
          <w:rFonts w:ascii="仿宋_GB2312" w:eastAsia="仿宋_GB2312" w:hint="eastAsia"/>
          <w:sz w:val="32"/>
          <w:szCs w:val="32"/>
        </w:rPr>
        <w:t>对</w:t>
      </w:r>
      <w:r>
        <w:rPr>
          <w:rFonts w:ascii="仿宋_GB2312" w:eastAsia="仿宋_GB2312"/>
          <w:sz w:val="32"/>
          <w:szCs w:val="32"/>
        </w:rPr>
        <w:t>先位</w:t>
      </w:r>
      <w:r>
        <w:rPr>
          <w:rFonts w:ascii="仿宋_GB2312" w:eastAsia="仿宋_GB2312" w:hint="eastAsia"/>
          <w:sz w:val="32"/>
          <w:szCs w:val="32"/>
        </w:rPr>
        <w:t>顺序</w:t>
      </w:r>
      <w:proofErr w:type="gramEnd"/>
      <w:r>
        <w:rPr>
          <w:rFonts w:ascii="仿宋_GB2312" w:eastAsia="仿宋_GB2312" w:hint="eastAsia"/>
          <w:sz w:val="32"/>
          <w:szCs w:val="32"/>
        </w:rPr>
        <w:t>已抵押的事实已</w:t>
      </w:r>
      <w:r>
        <w:rPr>
          <w:rFonts w:ascii="仿宋_GB2312" w:eastAsia="仿宋_GB2312"/>
          <w:sz w:val="32"/>
          <w:szCs w:val="32"/>
        </w:rPr>
        <w:t>了解清楚</w:t>
      </w:r>
      <w:r>
        <w:rPr>
          <w:rFonts w:ascii="仿宋_GB2312" w:eastAsia="仿宋_GB2312" w:hint="eastAsia"/>
          <w:sz w:val="32"/>
          <w:szCs w:val="32"/>
        </w:rPr>
        <w:t>；</w:t>
      </w:r>
      <w:r>
        <w:rPr>
          <w:rFonts w:ascii="仿宋_GB2312" w:eastAsia="仿宋_GB2312"/>
          <w:sz w:val="32"/>
          <w:szCs w:val="32"/>
        </w:rPr>
        <w:t xml:space="preserve"> </w:t>
      </w:r>
    </w:p>
    <w:p w:rsidR="000B147E" w:rsidRDefault="000B147E" w:rsidP="000B147E">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、已</w:t>
      </w:r>
      <w:proofErr w:type="gramStart"/>
      <w:r>
        <w:rPr>
          <w:rFonts w:ascii="仿宋_GB2312" w:eastAsia="仿宋_GB2312"/>
          <w:sz w:val="32"/>
          <w:szCs w:val="32"/>
        </w:rPr>
        <w:t>告知先位</w:t>
      </w:r>
      <w:r>
        <w:rPr>
          <w:rFonts w:ascii="仿宋_GB2312" w:eastAsia="仿宋_GB2312" w:hint="eastAsia"/>
          <w:sz w:val="32"/>
          <w:szCs w:val="32"/>
        </w:rPr>
        <w:t>顺序</w:t>
      </w:r>
      <w:proofErr w:type="gramEnd"/>
      <w:r>
        <w:rPr>
          <w:rFonts w:ascii="仿宋_GB2312" w:eastAsia="仿宋_GB2312" w:hint="eastAsia"/>
          <w:sz w:val="32"/>
          <w:szCs w:val="32"/>
        </w:rPr>
        <w:t>抵押权人本次</w:t>
      </w:r>
      <w:r>
        <w:rPr>
          <w:rFonts w:ascii="仿宋_GB2312" w:eastAsia="仿宋_GB2312"/>
          <w:sz w:val="32"/>
          <w:szCs w:val="32"/>
        </w:rPr>
        <w:t>将</w:t>
      </w:r>
      <w:r>
        <w:rPr>
          <w:rFonts w:ascii="仿宋_GB2312" w:eastAsia="仿宋_GB2312" w:hint="eastAsia"/>
          <w:sz w:val="32"/>
          <w:szCs w:val="32"/>
        </w:rPr>
        <w:t>办理的不动产顺位抵押相关</w:t>
      </w:r>
      <w:r>
        <w:rPr>
          <w:rFonts w:ascii="仿宋_GB2312" w:eastAsia="仿宋_GB2312"/>
          <w:sz w:val="32"/>
          <w:szCs w:val="32"/>
        </w:rPr>
        <w:t>事宜</w:t>
      </w:r>
      <w:r>
        <w:rPr>
          <w:rFonts w:ascii="仿宋_GB2312" w:eastAsia="仿宋_GB2312" w:hint="eastAsia"/>
          <w:sz w:val="32"/>
          <w:szCs w:val="32"/>
        </w:rPr>
        <w:t>；</w:t>
      </w:r>
    </w:p>
    <w:p w:rsidR="000B147E" w:rsidRDefault="000B147E" w:rsidP="000B147E">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、对于</w:t>
      </w:r>
      <w:proofErr w:type="gramStart"/>
      <w:r>
        <w:rPr>
          <w:rFonts w:ascii="仿宋_GB2312" w:eastAsia="仿宋_GB2312" w:hint="eastAsia"/>
          <w:sz w:val="32"/>
          <w:szCs w:val="32"/>
        </w:rPr>
        <w:t>原有先位顺序</w:t>
      </w:r>
      <w:proofErr w:type="gramEnd"/>
      <w:r>
        <w:rPr>
          <w:rFonts w:ascii="仿宋_GB2312" w:eastAsia="仿宋_GB2312" w:hint="eastAsia"/>
          <w:sz w:val="32"/>
          <w:szCs w:val="32"/>
        </w:rPr>
        <w:t>抵押权人以抵押贷款展期方式进行续贷的，直接办理不动产抵押期限的变更登记，维持原有抵押顺位不变；</w:t>
      </w:r>
    </w:p>
    <w:p w:rsidR="000B147E" w:rsidRDefault="000B147E" w:rsidP="000B147E">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、对于抵押人在注销相应</w:t>
      </w:r>
      <w:proofErr w:type="gramStart"/>
      <w:r>
        <w:rPr>
          <w:rFonts w:ascii="仿宋_GB2312" w:eastAsia="仿宋_GB2312" w:hint="eastAsia"/>
          <w:sz w:val="32"/>
          <w:szCs w:val="32"/>
        </w:rPr>
        <w:t>原有先位顺序</w:t>
      </w:r>
      <w:proofErr w:type="gramEnd"/>
      <w:r>
        <w:rPr>
          <w:rFonts w:ascii="仿宋_GB2312" w:eastAsia="仿宋_GB2312" w:hint="eastAsia"/>
          <w:sz w:val="32"/>
          <w:szCs w:val="32"/>
        </w:rPr>
        <w:t>抵押的当天内申请办理新的抵押登记业务，且新办抵押基于原贷款人、额度未超过原抵押贷款的，维持原有抵押顺位不变。</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（九）不动产顺位抵押权登记按照不动产抵押权登记的相关程序进行。</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（十）申请不动产顺位抵押权登记的，应当提交以下材料：</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 xml:space="preserve">1.登记申请书；  </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2.申请人的身份证明；</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3.不动产权利证书（原件或复印件） ；</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 xml:space="preserve">4.抵押合同；     </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 xml:space="preserve">5.主债权合同；     </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6.抵押双方</w:t>
      </w:r>
      <w:r>
        <w:rPr>
          <w:rFonts w:ascii="仿宋_GB2312" w:eastAsia="仿宋_GB2312"/>
          <w:sz w:val="32"/>
          <w:szCs w:val="32"/>
        </w:rPr>
        <w:t>当事人</w:t>
      </w:r>
      <w:r>
        <w:rPr>
          <w:rFonts w:ascii="仿宋_GB2312" w:eastAsia="仿宋_GB2312" w:hint="eastAsia"/>
          <w:sz w:val="32"/>
          <w:szCs w:val="32"/>
        </w:rPr>
        <w:t>风险自</w:t>
      </w:r>
      <w:proofErr w:type="gramStart"/>
      <w:r>
        <w:rPr>
          <w:rFonts w:ascii="仿宋_GB2312" w:eastAsia="仿宋_GB2312" w:hint="eastAsia"/>
          <w:sz w:val="32"/>
          <w:szCs w:val="32"/>
        </w:rPr>
        <w:t>担承诺</w:t>
      </w:r>
      <w:proofErr w:type="gramEnd"/>
      <w:r>
        <w:rPr>
          <w:rFonts w:ascii="仿宋_GB2312" w:eastAsia="仿宋_GB2312"/>
          <w:sz w:val="32"/>
          <w:szCs w:val="32"/>
        </w:rPr>
        <w:t>材料；</w:t>
      </w:r>
    </w:p>
    <w:p w:rsidR="000B147E" w:rsidRDefault="000B147E" w:rsidP="000B147E">
      <w:pPr>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其他必要材料。</w:t>
      </w:r>
    </w:p>
    <w:p w:rsidR="000B147E" w:rsidRDefault="000B147E" w:rsidP="000B147E">
      <w:pPr>
        <w:ind w:firstLineChars="200" w:firstLine="643"/>
        <w:rPr>
          <w:rFonts w:ascii="仿宋_GB2312" w:eastAsia="仿宋_GB2312"/>
          <w:b/>
          <w:sz w:val="32"/>
          <w:szCs w:val="32"/>
        </w:rPr>
      </w:pPr>
      <w:r>
        <w:rPr>
          <w:rFonts w:ascii="仿宋_GB2312" w:eastAsia="仿宋_GB2312" w:hint="eastAsia"/>
          <w:b/>
          <w:sz w:val="32"/>
          <w:szCs w:val="32"/>
        </w:rPr>
        <w:t>五、规范管理防范金融风险</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（十一）县</w:t>
      </w:r>
      <w:r>
        <w:rPr>
          <w:rFonts w:ascii="仿宋_GB2312" w:eastAsia="仿宋_GB2312"/>
          <w:sz w:val="32"/>
          <w:szCs w:val="32"/>
        </w:rPr>
        <w:t>资</w:t>
      </w:r>
      <w:proofErr w:type="gramStart"/>
      <w:r>
        <w:rPr>
          <w:rFonts w:ascii="仿宋_GB2312" w:eastAsia="仿宋_GB2312"/>
          <w:sz w:val="32"/>
          <w:szCs w:val="32"/>
        </w:rPr>
        <w:t>规</w:t>
      </w:r>
      <w:proofErr w:type="gramEnd"/>
      <w:r>
        <w:rPr>
          <w:rFonts w:ascii="仿宋_GB2312" w:eastAsia="仿宋_GB2312"/>
          <w:sz w:val="32"/>
          <w:szCs w:val="32"/>
        </w:rPr>
        <w:t>局、</w:t>
      </w:r>
      <w:r>
        <w:rPr>
          <w:rFonts w:ascii="仿宋_GB2312" w:eastAsia="仿宋_GB2312" w:hint="eastAsia"/>
          <w:sz w:val="32"/>
          <w:szCs w:val="32"/>
        </w:rPr>
        <w:t>县金融</w:t>
      </w:r>
      <w:r>
        <w:rPr>
          <w:rFonts w:ascii="仿宋_GB2312" w:eastAsia="仿宋_GB2312"/>
          <w:sz w:val="32"/>
          <w:szCs w:val="32"/>
        </w:rPr>
        <w:t>中心</w:t>
      </w:r>
      <w:r>
        <w:rPr>
          <w:rFonts w:ascii="仿宋_GB2312" w:eastAsia="仿宋_GB2312" w:hint="eastAsia"/>
          <w:sz w:val="32"/>
          <w:szCs w:val="32"/>
        </w:rPr>
        <w:t>、县人行、县银保</w:t>
      </w:r>
      <w:r>
        <w:rPr>
          <w:rFonts w:ascii="仿宋_GB2312" w:eastAsia="仿宋_GB2312"/>
          <w:sz w:val="32"/>
          <w:szCs w:val="32"/>
        </w:rPr>
        <w:t>监管组</w:t>
      </w:r>
      <w:r>
        <w:rPr>
          <w:rFonts w:ascii="仿宋_GB2312" w:eastAsia="仿宋_GB2312" w:hint="eastAsia"/>
          <w:sz w:val="32"/>
          <w:szCs w:val="32"/>
        </w:rPr>
        <w:t>要加强对不动产顺位抵押工作的业务指导、协调和督查，确保不动产顺位抵押工作顺利推进。</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（十二）县内各抵押权人要严格按照本意见要求，依法支持抵押人进行不动产顺位抵押。</w:t>
      </w:r>
    </w:p>
    <w:p w:rsidR="000B147E" w:rsidRDefault="000B147E" w:rsidP="000B147E">
      <w:pPr>
        <w:ind w:firstLineChars="200" w:firstLine="640"/>
        <w:rPr>
          <w:rFonts w:ascii="仿宋_GB2312" w:eastAsia="仿宋_GB2312"/>
          <w:sz w:val="32"/>
          <w:szCs w:val="32"/>
        </w:rPr>
      </w:pPr>
      <w:r>
        <w:rPr>
          <w:rFonts w:ascii="仿宋_GB2312" w:eastAsia="仿宋_GB2312" w:hint="eastAsia"/>
          <w:sz w:val="32"/>
          <w:szCs w:val="32"/>
        </w:rPr>
        <w:t>（十三）不动产登记机构要做好登记服务、登记数据统计分析等</w:t>
      </w:r>
      <w:r>
        <w:rPr>
          <w:rFonts w:ascii="仿宋_GB2312" w:eastAsia="仿宋_GB2312"/>
          <w:sz w:val="32"/>
          <w:szCs w:val="32"/>
        </w:rPr>
        <w:t>相关</w:t>
      </w:r>
      <w:r>
        <w:rPr>
          <w:rFonts w:ascii="仿宋_GB2312" w:eastAsia="仿宋_GB2312" w:hint="eastAsia"/>
          <w:sz w:val="32"/>
          <w:szCs w:val="32"/>
        </w:rPr>
        <w:t>工作。</w:t>
      </w:r>
    </w:p>
    <w:p w:rsidR="000B147E" w:rsidRDefault="000B147E" w:rsidP="000B147E">
      <w:pPr>
        <w:ind w:firstLineChars="200" w:firstLine="643"/>
        <w:rPr>
          <w:rFonts w:ascii="仿宋_GB2312" w:eastAsia="仿宋_GB2312"/>
          <w:b/>
          <w:sz w:val="32"/>
          <w:szCs w:val="32"/>
        </w:rPr>
      </w:pPr>
      <w:r>
        <w:rPr>
          <w:rFonts w:ascii="仿宋_GB2312" w:eastAsia="仿宋_GB2312" w:hint="eastAsia"/>
          <w:b/>
          <w:sz w:val="32"/>
          <w:szCs w:val="32"/>
        </w:rPr>
        <w:t>六</w:t>
      </w:r>
      <w:r>
        <w:rPr>
          <w:rFonts w:ascii="仿宋_GB2312" w:eastAsia="仿宋_GB2312"/>
          <w:b/>
          <w:sz w:val="32"/>
          <w:szCs w:val="32"/>
        </w:rPr>
        <w:t>、附则</w:t>
      </w:r>
    </w:p>
    <w:p w:rsidR="00197871" w:rsidRDefault="000B147E" w:rsidP="00294849">
      <w:pPr>
        <w:ind w:firstLineChars="200" w:firstLine="640"/>
        <w:rPr>
          <w:rFonts w:ascii="仿宋_GB2312" w:eastAsia="仿宋_GB2312"/>
          <w:sz w:val="32"/>
          <w:szCs w:val="32"/>
        </w:rPr>
      </w:pPr>
      <w:r>
        <w:rPr>
          <w:rFonts w:ascii="仿宋_GB2312" w:eastAsia="仿宋_GB2312" w:hint="eastAsia"/>
          <w:sz w:val="32"/>
          <w:szCs w:val="32"/>
        </w:rPr>
        <w:t>（十四）</w:t>
      </w:r>
      <w:proofErr w:type="gramStart"/>
      <w:r>
        <w:rPr>
          <w:rFonts w:ascii="仿宋_GB2312" w:eastAsia="仿宋_GB2312" w:hint="eastAsia"/>
          <w:sz w:val="32"/>
          <w:szCs w:val="32"/>
        </w:rPr>
        <w:t>原涉及</w:t>
      </w:r>
      <w:proofErr w:type="gramEnd"/>
      <w:r>
        <w:rPr>
          <w:rFonts w:ascii="仿宋_GB2312" w:eastAsia="仿宋_GB2312" w:hint="eastAsia"/>
          <w:sz w:val="32"/>
          <w:szCs w:val="32"/>
        </w:rPr>
        <w:t>不动产顺位抵押的规定与本意见不一致的，以本意见为准</w:t>
      </w:r>
      <w:r w:rsidR="00197871">
        <w:rPr>
          <w:rFonts w:ascii="仿宋_GB2312" w:eastAsia="仿宋_GB2312" w:hint="eastAsia"/>
          <w:sz w:val="32"/>
          <w:szCs w:val="32"/>
        </w:rPr>
        <w:t>。</w:t>
      </w:r>
    </w:p>
    <w:p w:rsidR="000B147E" w:rsidRDefault="00197871" w:rsidP="00294849">
      <w:pPr>
        <w:ind w:firstLineChars="200" w:firstLine="640"/>
      </w:pPr>
      <w:r>
        <w:rPr>
          <w:rFonts w:ascii="仿宋_GB2312" w:eastAsia="仿宋_GB2312" w:hint="eastAsia"/>
          <w:sz w:val="32"/>
          <w:szCs w:val="32"/>
        </w:rPr>
        <w:t>（十五）</w:t>
      </w:r>
      <w:r w:rsidR="005B5474">
        <w:rPr>
          <w:rFonts w:ascii="仿宋_GB2312" w:eastAsia="仿宋_GB2312"/>
          <w:sz w:val="32"/>
          <w:szCs w:val="32"/>
        </w:rPr>
        <w:t>本意见自</w:t>
      </w:r>
      <w:r w:rsidR="005B5474">
        <w:rPr>
          <w:rFonts w:ascii="仿宋_GB2312" w:eastAsia="仿宋_GB2312" w:hint="eastAsia"/>
          <w:sz w:val="32"/>
          <w:szCs w:val="32"/>
        </w:rPr>
        <w:t>XX年XX月XX日</w:t>
      </w:r>
      <w:r w:rsidR="005B5474">
        <w:rPr>
          <w:rFonts w:ascii="仿宋_GB2312" w:eastAsia="仿宋_GB2312"/>
          <w:sz w:val="32"/>
          <w:szCs w:val="32"/>
        </w:rPr>
        <w:t>之日起正式实施</w:t>
      </w:r>
      <w:r w:rsidR="000B147E">
        <w:rPr>
          <w:rFonts w:ascii="仿宋_GB2312" w:eastAsia="仿宋_GB2312" w:hint="eastAsia"/>
          <w:sz w:val="32"/>
          <w:szCs w:val="32"/>
        </w:rPr>
        <w:t>。</w:t>
      </w:r>
      <w:bookmarkStart w:id="0" w:name="_GoBack"/>
      <w:bookmarkEnd w:id="0"/>
    </w:p>
    <w:sectPr w:rsidR="000B14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72" w:rsidRDefault="00313772">
      <w:r>
        <w:separator/>
      </w:r>
    </w:p>
  </w:endnote>
  <w:endnote w:type="continuationSeparator" w:id="0">
    <w:p w:rsidR="00313772" w:rsidRDefault="0031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FD5" w:rsidRDefault="00313772">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7FD5" w:rsidRDefault="00313772">
                          <w:pPr>
                            <w:pStyle w:val="aa"/>
                          </w:pPr>
                          <w:r>
                            <w:fldChar w:fldCharType="begin"/>
                          </w:r>
                          <w:r>
                            <w:instrText xml:space="preserve"> PAGE  \* MERGEFORMAT </w:instrText>
                          </w:r>
                          <w:r>
                            <w:fldChar w:fldCharType="separate"/>
                          </w:r>
                          <w:r w:rsidR="00197871">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77FD5" w:rsidRDefault="00313772">
                    <w:pPr>
                      <w:pStyle w:val="aa"/>
                    </w:pPr>
                    <w:r>
                      <w:fldChar w:fldCharType="begin"/>
                    </w:r>
                    <w:r>
                      <w:instrText xml:space="preserve"> PAGE  \* MERGEFORMAT </w:instrText>
                    </w:r>
                    <w:r>
                      <w:fldChar w:fldCharType="separate"/>
                    </w:r>
                    <w:r w:rsidR="00197871">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72" w:rsidRDefault="00313772">
      <w:r>
        <w:separator/>
      </w:r>
    </w:p>
  </w:footnote>
  <w:footnote w:type="continuationSeparator" w:id="0">
    <w:p w:rsidR="00313772" w:rsidRDefault="00313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FE"/>
    <w:rsid w:val="00007E50"/>
    <w:rsid w:val="000B147E"/>
    <w:rsid w:val="000D424A"/>
    <w:rsid w:val="000D5C4B"/>
    <w:rsid w:val="00197871"/>
    <w:rsid w:val="001E64A2"/>
    <w:rsid w:val="001F55C4"/>
    <w:rsid w:val="0020346A"/>
    <w:rsid w:val="002513C5"/>
    <w:rsid w:val="00252B45"/>
    <w:rsid w:val="00294849"/>
    <w:rsid w:val="002E3DFE"/>
    <w:rsid w:val="002F5B79"/>
    <w:rsid w:val="00313772"/>
    <w:rsid w:val="003D023A"/>
    <w:rsid w:val="00457248"/>
    <w:rsid w:val="00522A64"/>
    <w:rsid w:val="005B5474"/>
    <w:rsid w:val="005F6484"/>
    <w:rsid w:val="006001D8"/>
    <w:rsid w:val="00643ADC"/>
    <w:rsid w:val="006B5AA4"/>
    <w:rsid w:val="006C2995"/>
    <w:rsid w:val="006C5972"/>
    <w:rsid w:val="006D613C"/>
    <w:rsid w:val="006E51C0"/>
    <w:rsid w:val="0070733D"/>
    <w:rsid w:val="007351B7"/>
    <w:rsid w:val="00780BB4"/>
    <w:rsid w:val="00800364"/>
    <w:rsid w:val="00872424"/>
    <w:rsid w:val="008E1DED"/>
    <w:rsid w:val="0090155B"/>
    <w:rsid w:val="00954534"/>
    <w:rsid w:val="009847B8"/>
    <w:rsid w:val="009B4D66"/>
    <w:rsid w:val="00A24C69"/>
    <w:rsid w:val="00A5206E"/>
    <w:rsid w:val="00AB3E7A"/>
    <w:rsid w:val="00AD4854"/>
    <w:rsid w:val="00AF251C"/>
    <w:rsid w:val="00BB4C58"/>
    <w:rsid w:val="00BD55C5"/>
    <w:rsid w:val="00C42693"/>
    <w:rsid w:val="00C467CE"/>
    <w:rsid w:val="00D07801"/>
    <w:rsid w:val="00DA44B0"/>
    <w:rsid w:val="00E635B3"/>
    <w:rsid w:val="00E77FD5"/>
    <w:rsid w:val="00EC445C"/>
    <w:rsid w:val="00EF5E70"/>
    <w:rsid w:val="00F16300"/>
    <w:rsid w:val="00F31A5E"/>
    <w:rsid w:val="00FA0B80"/>
    <w:rsid w:val="00FB4435"/>
    <w:rsid w:val="00FD5003"/>
    <w:rsid w:val="00FE6810"/>
    <w:rsid w:val="00FF3670"/>
    <w:rsid w:val="14207F66"/>
    <w:rsid w:val="2E23378F"/>
    <w:rsid w:val="341B0F0D"/>
    <w:rsid w:val="4E762A7D"/>
    <w:rsid w:val="61075869"/>
    <w:rsid w:val="730132E5"/>
    <w:rsid w:val="785A0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46819"/>
  <w15:docId w15:val="{F39FB87D-5B1C-49A5-975B-36B502F7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unhideWhenUsed/>
    <w:qFormat/>
    <w:pPr>
      <w:spacing w:after="120"/>
    </w:pPr>
    <w:rPr>
      <w:rFonts w:ascii="Calibri" w:eastAsia="宋体" w:hAnsi="Calibri" w:cs="Times New Roman"/>
      <w:szCs w:val="24"/>
    </w:rPr>
  </w:style>
  <w:style w:type="paragraph" w:styleId="a4">
    <w:name w:val="Body Text First Indent"/>
    <w:basedOn w:val="a0"/>
    <w:link w:val="a6"/>
    <w:uiPriority w:val="99"/>
    <w:semiHidden/>
    <w:unhideWhenUsed/>
    <w:pPr>
      <w:ind w:firstLineChars="100" w:firstLine="420"/>
    </w:pPr>
    <w:rPr>
      <w:rFonts w:asciiTheme="minorHAnsi" w:eastAsiaTheme="minorEastAsia" w:hAnsiTheme="minorHAnsi" w:cstheme="minorBidi"/>
      <w:szCs w:val="22"/>
    </w:rPr>
  </w:style>
  <w:style w:type="paragraph" w:styleId="a7">
    <w:name w:val="Body Text Indent"/>
    <w:basedOn w:val="a"/>
    <w:qFormat/>
    <w:pPr>
      <w:tabs>
        <w:tab w:val="left" w:pos="7449"/>
      </w:tabs>
      <w:ind w:firstLineChars="200" w:firstLine="603"/>
    </w:pPr>
    <w:rPr>
      <w:rFonts w:ascii="仿宋_GB2312" w:eastAsia="仿宋_GB2312" w:hAnsi="Times New Roman" w:cs="Times New Roman"/>
      <w:sz w:val="32"/>
      <w:szCs w:val="32"/>
    </w:rPr>
  </w:style>
  <w:style w:type="paragraph" w:styleId="a8">
    <w:name w:val="Balloon Text"/>
    <w:basedOn w:val="a"/>
    <w:link w:val="a9"/>
    <w:uiPriority w:val="99"/>
    <w:semiHidden/>
    <w:unhideWhenUsed/>
    <w:qFormat/>
    <w:rPr>
      <w:sz w:val="18"/>
      <w:szCs w:val="18"/>
    </w:rPr>
  </w:style>
  <w:style w:type="paragraph" w:styleId="aa">
    <w:name w:val="footer"/>
    <w:basedOn w:val="a"/>
    <w:uiPriority w:val="99"/>
    <w:unhideWhenUsed/>
    <w:qFormat/>
    <w:pPr>
      <w:tabs>
        <w:tab w:val="center" w:pos="4153"/>
        <w:tab w:val="right" w:pos="8306"/>
      </w:tabs>
      <w:snapToGrid w:val="0"/>
      <w:jc w:val="left"/>
    </w:pPr>
    <w:rPr>
      <w:sz w:val="18"/>
    </w:rPr>
  </w:style>
  <w:style w:type="paragraph" w:styleId="ab">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First Indent 2"/>
    <w:basedOn w:val="a7"/>
    <w:qFormat/>
    <w:pPr>
      <w:spacing w:after="120"/>
      <w:ind w:leftChars="200" w:left="420" w:firstLine="420"/>
    </w:pPr>
    <w:rPr>
      <w:rFonts w:ascii="Times New Roman" w:eastAsia="宋体"/>
      <w:sz w:val="21"/>
      <w:szCs w:val="24"/>
    </w:rPr>
  </w:style>
  <w:style w:type="paragraph" w:styleId="ac">
    <w:name w:val="List Paragraph"/>
    <w:basedOn w:val="a"/>
    <w:uiPriority w:val="34"/>
    <w:qFormat/>
    <w:pPr>
      <w:ind w:firstLineChars="200" w:firstLine="420"/>
    </w:pPr>
  </w:style>
  <w:style w:type="character" w:customStyle="1" w:styleId="a9">
    <w:name w:val="批注框文本 字符"/>
    <w:basedOn w:val="a1"/>
    <w:link w:val="a8"/>
    <w:uiPriority w:val="99"/>
    <w:semiHidden/>
    <w:qFormat/>
    <w:rPr>
      <w:sz w:val="18"/>
      <w:szCs w:val="18"/>
    </w:rPr>
  </w:style>
  <w:style w:type="paragraph" w:customStyle="1" w:styleId="CharCharCharChar">
    <w:name w:val="Char Char Char Char"/>
    <w:basedOn w:val="a"/>
    <w:qFormat/>
    <w:pPr>
      <w:widowControl/>
      <w:spacing w:after="160" w:line="240" w:lineRule="exact"/>
      <w:jc w:val="left"/>
    </w:pPr>
    <w:rPr>
      <w:rFonts w:ascii="Verdana" w:eastAsia="宋体" w:hAnsi="Verdana" w:cs="Times New Roman"/>
      <w:kern w:val="0"/>
      <w:sz w:val="20"/>
      <w:szCs w:val="24"/>
      <w:lang w:eastAsia="en-US"/>
    </w:rPr>
  </w:style>
  <w:style w:type="character" w:customStyle="1" w:styleId="a5">
    <w:name w:val="正文文本 字符"/>
    <w:basedOn w:val="a1"/>
    <w:link w:val="a0"/>
    <w:rPr>
      <w:rFonts w:ascii="Calibri" w:eastAsia="宋体" w:hAnsi="Calibri" w:cs="Times New Roman"/>
      <w:kern w:val="2"/>
      <w:sz w:val="21"/>
      <w:szCs w:val="24"/>
    </w:rPr>
  </w:style>
  <w:style w:type="character" w:customStyle="1" w:styleId="a6">
    <w:name w:val="正文首行缩进 字符"/>
    <w:basedOn w:val="a5"/>
    <w:link w:val="a4"/>
    <w:uiPriority w:val="99"/>
    <w:semiHidden/>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1481</Words>
  <Characters>65</Characters>
  <Application>Microsoft Office Word</Application>
  <DocSecurity>0</DocSecurity>
  <Lines>1</Lines>
  <Paragraphs>3</Paragraphs>
  <ScaleCrop>false</ScaleCrop>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cp:lastPrinted>2021-12-23T14:21:00Z</cp:lastPrinted>
  <dcterms:created xsi:type="dcterms:W3CDTF">2022-01-21T05:07:00Z</dcterms:created>
  <dcterms:modified xsi:type="dcterms:W3CDTF">2022-01-21T06:31:00Z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5364AEA3F7454BB2BF8E60761996B7A7</vt:lpwstr>
  </property>
</Properties>
</file>