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35" w:rsidRPr="005C632C" w:rsidRDefault="00CE7435" w:rsidP="00CE7435">
      <w:pPr>
        <w:spacing w:line="600" w:lineRule="exact"/>
        <w:jc w:val="center"/>
        <w:rPr>
          <w:rFonts w:ascii="方正小标宋简体" w:eastAsia="方正小标宋简体"/>
          <w:sz w:val="32"/>
          <w:szCs w:val="32"/>
        </w:rPr>
      </w:pPr>
      <w:bookmarkStart w:id="0" w:name="_GoBack"/>
      <w:bookmarkEnd w:id="0"/>
      <w:r w:rsidRPr="00EF1DED">
        <w:rPr>
          <w:rFonts w:ascii="Arial" w:hAnsi="Arial" w:cs="Arial"/>
          <w:kern w:val="0"/>
          <w:sz w:val="24"/>
        </w:rPr>
        <w:t>《</w:t>
      </w:r>
      <w:r w:rsidRPr="00CE7435">
        <w:rPr>
          <w:rFonts w:ascii="Arial" w:hAnsi="Arial" w:cs="Arial" w:hint="eastAsia"/>
          <w:kern w:val="0"/>
          <w:sz w:val="24"/>
        </w:rPr>
        <w:t>关于重新公布征地补偿标准的通知</w:t>
      </w:r>
      <w:r w:rsidRPr="00EF1DED">
        <w:rPr>
          <w:rFonts w:ascii="Arial" w:hAnsi="Arial" w:cs="Arial"/>
          <w:kern w:val="0"/>
          <w:sz w:val="24"/>
        </w:rPr>
        <w:t>(</w:t>
      </w:r>
      <w:r w:rsidRPr="00EF1DED">
        <w:rPr>
          <w:rFonts w:ascii="Arial" w:hAnsi="Arial" w:cs="Arial"/>
          <w:kern w:val="0"/>
          <w:sz w:val="24"/>
        </w:rPr>
        <w:t>送审稿</w:t>
      </w:r>
      <w:r w:rsidRPr="00EF1DED">
        <w:rPr>
          <w:rFonts w:ascii="Arial" w:hAnsi="Arial" w:cs="Arial"/>
          <w:kern w:val="0"/>
          <w:sz w:val="24"/>
        </w:rPr>
        <w:t>)</w:t>
      </w:r>
      <w:r w:rsidRPr="00EF1DED">
        <w:rPr>
          <w:rFonts w:ascii="Arial" w:hAnsi="Arial" w:cs="Arial"/>
          <w:kern w:val="0"/>
          <w:sz w:val="24"/>
        </w:rPr>
        <w:t>》网上征求意见</w:t>
      </w:r>
    </w:p>
    <w:p w:rsidR="00CE7435" w:rsidRPr="00EF1DED" w:rsidRDefault="00CE7435" w:rsidP="00CE7435">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为广泛听取意见，现将《</w:t>
      </w:r>
      <w:r w:rsidRPr="00CE7435">
        <w:rPr>
          <w:rFonts w:ascii="Arial" w:hAnsi="Arial" w:cs="Arial" w:hint="eastAsia"/>
          <w:kern w:val="0"/>
          <w:sz w:val="24"/>
        </w:rPr>
        <w:t>关于重新公布征地补偿标准的通知</w:t>
      </w:r>
      <w:r w:rsidRPr="00EF1DED">
        <w:rPr>
          <w:rFonts w:ascii="Arial" w:hAnsi="Arial" w:cs="Arial"/>
          <w:kern w:val="0"/>
          <w:sz w:val="24"/>
        </w:rPr>
        <w:t>(</w:t>
      </w:r>
      <w:r w:rsidRPr="00EF1DED">
        <w:rPr>
          <w:rFonts w:ascii="Arial" w:hAnsi="Arial" w:cs="Arial"/>
          <w:kern w:val="0"/>
          <w:sz w:val="24"/>
        </w:rPr>
        <w:t>送审稿</w:t>
      </w:r>
      <w:r w:rsidRPr="00EF1DED">
        <w:rPr>
          <w:rFonts w:ascii="Arial" w:hAnsi="Arial" w:cs="Arial"/>
          <w:kern w:val="0"/>
          <w:sz w:val="24"/>
        </w:rPr>
        <w:t>)</w:t>
      </w:r>
      <w:r w:rsidRPr="00EF1DED">
        <w:rPr>
          <w:rFonts w:ascii="Arial" w:hAnsi="Arial" w:cs="Arial"/>
          <w:kern w:val="0"/>
          <w:sz w:val="24"/>
        </w:rPr>
        <w:t>》全文在网上公布。欢迎社会各界提出宝贵意见和建议。</w:t>
      </w:r>
    </w:p>
    <w:p w:rsidR="00CE7435" w:rsidRPr="00EF1DED" w:rsidRDefault="00CE7435" w:rsidP="00CE7435">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征求意见截止日期为：</w:t>
      </w:r>
      <w:r w:rsidRPr="00EF1DED">
        <w:rPr>
          <w:rFonts w:ascii="Arial" w:hAnsi="Arial" w:cs="Arial"/>
          <w:kern w:val="0"/>
          <w:sz w:val="24"/>
        </w:rPr>
        <w:t>201</w:t>
      </w:r>
      <w:r>
        <w:rPr>
          <w:rFonts w:ascii="Arial" w:hAnsi="Arial" w:cs="Arial" w:hint="eastAsia"/>
          <w:kern w:val="0"/>
          <w:sz w:val="24"/>
        </w:rPr>
        <w:t>7</w:t>
      </w:r>
      <w:r w:rsidRPr="00EF1DED">
        <w:rPr>
          <w:rFonts w:ascii="Arial" w:hAnsi="Arial" w:cs="Arial"/>
          <w:kern w:val="0"/>
          <w:sz w:val="24"/>
        </w:rPr>
        <w:t>年</w:t>
      </w:r>
      <w:r>
        <w:rPr>
          <w:rFonts w:ascii="Arial" w:hAnsi="Arial" w:cs="Arial" w:hint="eastAsia"/>
          <w:kern w:val="0"/>
          <w:sz w:val="24"/>
        </w:rPr>
        <w:t>11</w:t>
      </w:r>
      <w:r w:rsidRPr="00EF1DED">
        <w:rPr>
          <w:rFonts w:ascii="Arial" w:hAnsi="Arial" w:cs="Arial"/>
          <w:kern w:val="0"/>
          <w:sz w:val="24"/>
        </w:rPr>
        <w:t>月</w:t>
      </w:r>
      <w:r>
        <w:rPr>
          <w:rFonts w:ascii="Arial" w:hAnsi="Arial" w:cs="Arial" w:hint="eastAsia"/>
          <w:kern w:val="0"/>
          <w:sz w:val="24"/>
        </w:rPr>
        <w:t>6</w:t>
      </w:r>
      <w:r>
        <w:rPr>
          <w:rFonts w:ascii="Arial" w:hAnsi="Arial" w:cs="Arial"/>
          <w:kern w:val="0"/>
          <w:sz w:val="24"/>
        </w:rPr>
        <w:t>日（星期</w:t>
      </w:r>
      <w:r>
        <w:rPr>
          <w:rFonts w:ascii="Arial" w:hAnsi="Arial" w:cs="Arial" w:hint="eastAsia"/>
          <w:kern w:val="0"/>
          <w:sz w:val="24"/>
        </w:rPr>
        <w:t>一</w:t>
      </w:r>
      <w:r w:rsidRPr="00EF1DED">
        <w:rPr>
          <w:rFonts w:ascii="Arial" w:hAnsi="Arial" w:cs="Arial"/>
          <w:kern w:val="0"/>
          <w:sz w:val="24"/>
        </w:rPr>
        <w:t>）</w:t>
      </w:r>
      <w:r w:rsidRPr="00EF1DED">
        <w:rPr>
          <w:rFonts w:ascii="Arial" w:hAnsi="Arial" w:cs="Arial"/>
          <w:kern w:val="0"/>
          <w:sz w:val="24"/>
        </w:rPr>
        <w:t>17:00</w:t>
      </w:r>
      <w:r w:rsidRPr="00EF1DED">
        <w:rPr>
          <w:rFonts w:ascii="Arial" w:hAnsi="Arial" w:cs="Arial"/>
          <w:kern w:val="0"/>
          <w:sz w:val="24"/>
        </w:rPr>
        <w:t>。</w:t>
      </w:r>
    </w:p>
    <w:p w:rsidR="00CE7435" w:rsidRPr="00EF1DED" w:rsidRDefault="00CE7435" w:rsidP="00CE7435">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电子信箱：</w:t>
      </w:r>
      <w:r w:rsidRPr="00EF1DED">
        <w:rPr>
          <w:rFonts w:ascii="Arial" w:hAnsi="Arial" w:cs="Arial"/>
          <w:kern w:val="0"/>
          <w:sz w:val="24"/>
        </w:rPr>
        <w:t> </w:t>
      </w:r>
      <w:hyperlink r:id="rId6" w:history="1">
        <w:r w:rsidRPr="00CE7435">
          <w:rPr>
            <w:rFonts w:ascii="Arial" w:hAnsi="Arial" w:cs="Arial"/>
            <w:kern w:val="0"/>
            <w:sz w:val="24"/>
          </w:rPr>
          <w:t>pyfz2014@126.com</w:t>
        </w:r>
      </w:hyperlink>
    </w:p>
    <w:p w:rsidR="00CE7435" w:rsidRPr="00EF1DED" w:rsidRDefault="00CE7435" w:rsidP="00CE7435">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传真：</w:t>
      </w:r>
      <w:r w:rsidRPr="00EF1DED">
        <w:rPr>
          <w:rFonts w:ascii="Arial" w:hAnsi="Arial" w:cs="Arial"/>
          <w:kern w:val="0"/>
          <w:sz w:val="24"/>
        </w:rPr>
        <w:t>63728664</w:t>
      </w:r>
    </w:p>
    <w:p w:rsidR="00CE7435" w:rsidRPr="00EF1DED" w:rsidRDefault="00CE7435" w:rsidP="00CE7435">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通信地址：平阳县政府机关大院</w:t>
      </w:r>
      <w:r w:rsidRPr="00EF1DED">
        <w:rPr>
          <w:rFonts w:ascii="Arial" w:hAnsi="Arial" w:cs="Arial"/>
          <w:kern w:val="0"/>
          <w:sz w:val="24"/>
        </w:rPr>
        <w:t>1</w:t>
      </w:r>
      <w:r w:rsidRPr="00EF1DED">
        <w:rPr>
          <w:rFonts w:ascii="Arial" w:hAnsi="Arial" w:cs="Arial"/>
          <w:kern w:val="0"/>
          <w:sz w:val="24"/>
        </w:rPr>
        <w:t>号楼</w:t>
      </w:r>
      <w:r>
        <w:rPr>
          <w:rFonts w:ascii="Arial" w:hAnsi="Arial" w:cs="Arial"/>
          <w:kern w:val="0"/>
          <w:sz w:val="24"/>
        </w:rPr>
        <w:t>11</w:t>
      </w:r>
      <w:r>
        <w:rPr>
          <w:rFonts w:ascii="Arial" w:hAnsi="Arial" w:cs="Arial" w:hint="eastAsia"/>
          <w:kern w:val="0"/>
          <w:sz w:val="24"/>
        </w:rPr>
        <w:t>7</w:t>
      </w:r>
      <w:r w:rsidRPr="00EF1DED">
        <w:rPr>
          <w:rFonts w:ascii="Arial" w:hAnsi="Arial" w:cs="Arial"/>
          <w:kern w:val="0"/>
          <w:sz w:val="24"/>
        </w:rPr>
        <w:t>室</w:t>
      </w:r>
    </w:p>
    <w:p w:rsidR="00CE7435" w:rsidRPr="00EF1DED" w:rsidRDefault="00CE7435" w:rsidP="00CE7435">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邮件编码：</w:t>
      </w:r>
      <w:r w:rsidRPr="00EF1DED">
        <w:rPr>
          <w:rFonts w:ascii="Arial" w:hAnsi="Arial" w:cs="Arial"/>
          <w:kern w:val="0"/>
          <w:sz w:val="24"/>
        </w:rPr>
        <w:t>325400</w:t>
      </w:r>
    </w:p>
    <w:p w:rsidR="00CE7435" w:rsidRPr="00EF1DED" w:rsidRDefault="00CE7435" w:rsidP="00CE7435">
      <w:pPr>
        <w:widowControl/>
        <w:spacing w:before="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附件：《</w:t>
      </w:r>
      <w:r w:rsidRPr="00CE7435">
        <w:rPr>
          <w:rFonts w:ascii="Arial" w:hAnsi="Arial" w:cs="Arial" w:hint="eastAsia"/>
          <w:kern w:val="0"/>
          <w:sz w:val="24"/>
        </w:rPr>
        <w:t>关于重新公布征地补偿标准的通知</w:t>
      </w:r>
      <w:r w:rsidRPr="00EF1DED">
        <w:rPr>
          <w:rFonts w:ascii="Arial" w:hAnsi="Arial" w:cs="Arial"/>
          <w:kern w:val="0"/>
          <w:sz w:val="24"/>
        </w:rPr>
        <w:t>(</w:t>
      </w:r>
      <w:r w:rsidRPr="00EF1DED">
        <w:rPr>
          <w:rFonts w:ascii="Arial" w:hAnsi="Arial" w:cs="Arial"/>
          <w:kern w:val="0"/>
          <w:sz w:val="24"/>
        </w:rPr>
        <w:t>送审稿</w:t>
      </w:r>
      <w:r w:rsidRPr="00EF1DED">
        <w:rPr>
          <w:rFonts w:ascii="Arial" w:hAnsi="Arial" w:cs="Arial"/>
          <w:kern w:val="0"/>
          <w:sz w:val="24"/>
        </w:rPr>
        <w:t>)</w:t>
      </w:r>
      <w:r w:rsidRPr="00EF1DED">
        <w:rPr>
          <w:rFonts w:ascii="Arial" w:hAnsi="Arial" w:cs="Arial"/>
          <w:kern w:val="0"/>
          <w:sz w:val="24"/>
        </w:rPr>
        <w:t>》</w:t>
      </w:r>
    </w:p>
    <w:p w:rsidR="00CE7435" w:rsidRDefault="00CE7435" w:rsidP="00CE7435">
      <w:pPr>
        <w:snapToGrid w:val="0"/>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关于重新公布征地补偿标准的通知</w:t>
      </w:r>
    </w:p>
    <w:p w:rsidR="00CE7435" w:rsidRDefault="00CE7435" w:rsidP="00CE7435">
      <w:pPr>
        <w:snapToGrid w:val="0"/>
        <w:spacing w:line="600" w:lineRule="exact"/>
        <w:jc w:val="center"/>
        <w:rPr>
          <w:rFonts w:ascii="方正小标宋简体" w:eastAsia="方正小标宋简体" w:hint="eastAsia"/>
          <w:sz w:val="44"/>
          <w:szCs w:val="44"/>
        </w:rPr>
      </w:pPr>
      <w:r w:rsidRPr="00EF1DED">
        <w:rPr>
          <w:rFonts w:ascii="Arial" w:hAnsi="Arial" w:cs="Arial"/>
          <w:kern w:val="0"/>
          <w:sz w:val="24"/>
        </w:rPr>
        <w:t>(</w:t>
      </w:r>
      <w:r w:rsidRPr="00EF1DED">
        <w:rPr>
          <w:rFonts w:ascii="Arial" w:hAnsi="Arial" w:cs="Arial"/>
          <w:kern w:val="0"/>
          <w:sz w:val="24"/>
        </w:rPr>
        <w:t>送审稿</w:t>
      </w:r>
      <w:r w:rsidRPr="00EF1DED">
        <w:rPr>
          <w:rFonts w:ascii="Arial" w:hAnsi="Arial" w:cs="Arial"/>
          <w:kern w:val="0"/>
          <w:sz w:val="24"/>
        </w:rPr>
        <w:t>)</w:t>
      </w:r>
    </w:p>
    <w:p w:rsidR="00CE7435" w:rsidRDefault="00CE7435" w:rsidP="00CE7435">
      <w:pPr>
        <w:spacing w:line="600" w:lineRule="exact"/>
        <w:rPr>
          <w:rFonts w:eastAsia="Times New Roman"/>
          <w:color w:val="000000"/>
          <w:sz w:val="32"/>
          <w:szCs w:val="32"/>
        </w:rPr>
      </w:pPr>
      <w:r>
        <w:rPr>
          <w:rFonts w:eastAsia="Times New Roman"/>
          <w:color w:val="000000"/>
          <w:sz w:val="32"/>
          <w:szCs w:val="32"/>
        </w:rPr>
        <w:t xml:space="preserve">  </w:t>
      </w:r>
    </w:p>
    <w:p w:rsidR="00CE7435" w:rsidRPr="00463ABE" w:rsidRDefault="00CE7435" w:rsidP="00CE7435">
      <w:pPr>
        <w:spacing w:line="600" w:lineRule="exact"/>
        <w:rPr>
          <w:rFonts w:ascii="仿宋_GB2312" w:eastAsia="仿宋_GB2312" w:hint="eastAsia"/>
          <w:color w:val="000000"/>
          <w:sz w:val="32"/>
          <w:szCs w:val="32"/>
        </w:rPr>
      </w:pPr>
      <w:r w:rsidRPr="00463ABE">
        <w:rPr>
          <w:rFonts w:ascii="仿宋_GB2312" w:eastAsia="仿宋_GB2312" w:hint="eastAsia"/>
          <w:color w:val="000000"/>
          <w:sz w:val="32"/>
          <w:szCs w:val="32"/>
        </w:rPr>
        <w:t>各乡镇人民政府，县政府直属各单位：</w:t>
      </w:r>
    </w:p>
    <w:p w:rsidR="00CE7435" w:rsidRDefault="00CE7435" w:rsidP="00CE7435">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根据《浙江省国土资源厅关于重新公布全省征地补偿最低保</w:t>
      </w:r>
      <w:r w:rsidRPr="00BF4F31">
        <w:rPr>
          <w:rFonts w:ascii="仿宋_GB2312" w:eastAsia="仿宋_GB2312" w:hint="eastAsia"/>
          <w:sz w:val="32"/>
          <w:szCs w:val="32"/>
        </w:rPr>
        <w:t>护标准的通知》（</w:t>
      </w:r>
      <w:r w:rsidRPr="00BF4F31">
        <w:rPr>
          <w:rFonts w:ascii="仿宋_GB2312" w:eastAsia="仿宋_GB2312" w:hAnsi="微软雅黑" w:hint="eastAsia"/>
          <w:color w:val="333333"/>
          <w:sz w:val="32"/>
          <w:szCs w:val="32"/>
        </w:rPr>
        <w:t>浙土资发〔2017〕28号</w:t>
      </w:r>
      <w:r w:rsidRPr="00BF4F31">
        <w:rPr>
          <w:rFonts w:ascii="仿宋_GB2312" w:eastAsia="仿宋_GB2312" w:hint="eastAsia"/>
          <w:sz w:val="32"/>
          <w:szCs w:val="32"/>
        </w:rPr>
        <w:t>）和《温州市人民政府关于平阳县部分行政区划调整的批复》(温政函〔2016〕22号）文件精神，结合我县行政区划调整实际，经研究，决定对《平阳县人民政府关于印发平阳县征收农民集体所有土地管理办法的通知》（平政发〔2014〕208号）的附件1《平阳县征收土地区片等级》作相应调整并确定区片综合价。现将我县征地补偿标准予以重新公布，请认真贯彻执行。</w:t>
      </w:r>
    </w:p>
    <w:p w:rsidR="00CE7435" w:rsidRDefault="00CE7435" w:rsidP="00CE7435">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附件：1.平阳县征收土地区片等级</w:t>
      </w:r>
    </w:p>
    <w:p w:rsidR="00CE7435" w:rsidRDefault="00CE7435" w:rsidP="00CE7435">
      <w:pPr>
        <w:spacing w:line="600" w:lineRule="exact"/>
        <w:ind w:left="960" w:hangingChars="300" w:hanging="960"/>
        <w:jc w:val="left"/>
        <w:rPr>
          <w:rFonts w:ascii="仿宋_GB2312" w:eastAsia="仿宋_GB2312" w:hAnsi="仿宋" w:cs="仿宋" w:hint="eastAsia"/>
          <w:bCs/>
          <w:kern w:val="0"/>
          <w:sz w:val="32"/>
          <w:szCs w:val="32"/>
        </w:rPr>
      </w:pPr>
      <w:r>
        <w:rPr>
          <w:rFonts w:ascii="仿宋_GB2312" w:eastAsia="仿宋_GB2312" w:hint="eastAsia"/>
          <w:sz w:val="32"/>
          <w:szCs w:val="32"/>
        </w:rPr>
        <w:t xml:space="preserve">          2.平阳县征地补偿区片综合价</w:t>
      </w:r>
    </w:p>
    <w:p w:rsidR="00CE7435" w:rsidRDefault="00CE7435" w:rsidP="00CE7435">
      <w:pPr>
        <w:spacing w:line="600" w:lineRule="exact"/>
        <w:ind w:left="960" w:hangingChars="300" w:hanging="960"/>
        <w:jc w:val="left"/>
        <w:rPr>
          <w:rFonts w:ascii="仿宋_GB2312" w:eastAsia="仿宋_GB2312" w:hAnsi="仿宋" w:cs="仿宋" w:hint="eastAsia"/>
          <w:bCs/>
          <w:kern w:val="0"/>
          <w:sz w:val="32"/>
          <w:szCs w:val="32"/>
        </w:rPr>
      </w:pPr>
    </w:p>
    <w:p w:rsidR="00CE7435" w:rsidRPr="00463ABE" w:rsidRDefault="00CE7435" w:rsidP="00CE7435">
      <w:pPr>
        <w:spacing w:line="600" w:lineRule="exact"/>
        <w:ind w:left="960" w:hangingChars="300" w:hanging="960"/>
        <w:jc w:val="left"/>
        <w:rPr>
          <w:rFonts w:ascii="仿宋_GB2312" w:eastAsia="仿宋_GB2312" w:hint="eastAsia"/>
          <w:sz w:val="32"/>
          <w:szCs w:val="32"/>
        </w:rPr>
      </w:pPr>
    </w:p>
    <w:p w:rsidR="00CE7435" w:rsidRPr="00463ABE" w:rsidRDefault="00CE7435" w:rsidP="00CE7435">
      <w:pPr>
        <w:spacing w:line="600" w:lineRule="exact"/>
        <w:ind w:firstLineChars="1631" w:firstLine="5219"/>
        <w:rPr>
          <w:rFonts w:ascii="仿宋_GB2312" w:eastAsia="仿宋_GB2312" w:hint="eastAsia"/>
          <w:sz w:val="32"/>
          <w:szCs w:val="32"/>
        </w:rPr>
      </w:pPr>
      <w:r w:rsidRPr="00463ABE">
        <w:rPr>
          <w:rFonts w:ascii="仿宋_GB2312" w:eastAsia="仿宋_GB2312" w:hint="eastAsia"/>
          <w:sz w:val="32"/>
          <w:szCs w:val="32"/>
        </w:rPr>
        <w:lastRenderedPageBreak/>
        <w:t>平阳县人民政府</w:t>
      </w:r>
    </w:p>
    <w:p w:rsidR="00CE7435" w:rsidRPr="00463ABE" w:rsidRDefault="00CE7435" w:rsidP="00CE7435">
      <w:pPr>
        <w:spacing w:line="600" w:lineRule="exact"/>
        <w:ind w:firstLineChars="1600" w:firstLine="5120"/>
        <w:rPr>
          <w:rFonts w:ascii="仿宋_GB2312" w:eastAsia="仿宋_GB2312" w:hint="eastAsia"/>
          <w:sz w:val="32"/>
          <w:szCs w:val="32"/>
        </w:rPr>
      </w:pPr>
      <w:smartTag w:uri="urn:schemas-microsoft-com:office:smarttags" w:element="chsdate">
        <w:smartTagPr>
          <w:attr w:name="IsROCDate" w:val="False"/>
          <w:attr w:name="IsLunarDate" w:val="False"/>
          <w:attr w:name="Day" w:val="9"/>
          <w:attr w:name="Month" w:val="11"/>
          <w:attr w:name="Year" w:val="2017"/>
        </w:smartTagPr>
        <w:r w:rsidRPr="00463ABE">
          <w:rPr>
            <w:rFonts w:ascii="仿宋_GB2312" w:eastAsia="仿宋_GB2312" w:hint="eastAsia"/>
            <w:sz w:val="32"/>
            <w:szCs w:val="32"/>
          </w:rPr>
          <w:t>2017年1</w:t>
        </w:r>
        <w:r>
          <w:rPr>
            <w:rFonts w:ascii="仿宋_GB2312" w:eastAsia="仿宋_GB2312" w:hint="eastAsia"/>
            <w:sz w:val="32"/>
            <w:szCs w:val="32"/>
          </w:rPr>
          <w:t>1</w:t>
        </w:r>
        <w:r w:rsidRPr="00463ABE">
          <w:rPr>
            <w:rFonts w:ascii="仿宋_GB2312" w:eastAsia="仿宋_GB2312" w:hint="eastAsia"/>
            <w:sz w:val="32"/>
            <w:szCs w:val="32"/>
          </w:rPr>
          <w:t>月</w:t>
        </w:r>
        <w:r>
          <w:rPr>
            <w:rFonts w:ascii="仿宋_GB2312" w:eastAsia="仿宋_GB2312" w:hint="eastAsia"/>
            <w:sz w:val="32"/>
            <w:szCs w:val="32"/>
          </w:rPr>
          <w:t>9</w:t>
        </w:r>
        <w:r w:rsidRPr="00463ABE">
          <w:rPr>
            <w:rFonts w:ascii="仿宋_GB2312" w:eastAsia="仿宋_GB2312" w:hint="eastAsia"/>
            <w:sz w:val="32"/>
            <w:szCs w:val="32"/>
          </w:rPr>
          <w:t>日</w:t>
        </w:r>
      </w:smartTag>
    </w:p>
    <w:p w:rsidR="00CE7435" w:rsidRDefault="00CE7435" w:rsidP="00CE7435">
      <w:pPr>
        <w:spacing w:line="600" w:lineRule="exact"/>
        <w:rPr>
          <w:rFonts w:ascii="黑体" w:eastAsia="黑体" w:hAnsi="仿宋" w:cs="仿宋" w:hint="eastAsia"/>
          <w:bCs/>
          <w:w w:val="90"/>
          <w:kern w:val="0"/>
          <w:sz w:val="32"/>
          <w:szCs w:val="32"/>
        </w:rPr>
      </w:pPr>
    </w:p>
    <w:p w:rsidR="00CE7435" w:rsidRDefault="00CE7435" w:rsidP="00CE7435">
      <w:pPr>
        <w:spacing w:line="600" w:lineRule="exact"/>
        <w:rPr>
          <w:rFonts w:ascii="黑体" w:eastAsia="黑体" w:hAnsi="仿宋" w:cs="仿宋" w:hint="eastAsia"/>
          <w:bCs/>
          <w:w w:val="90"/>
          <w:kern w:val="0"/>
          <w:sz w:val="32"/>
          <w:szCs w:val="32"/>
        </w:rPr>
      </w:pPr>
    </w:p>
    <w:p w:rsidR="00CE7435" w:rsidRDefault="00CE7435" w:rsidP="00CE7435">
      <w:pPr>
        <w:spacing w:line="600" w:lineRule="exact"/>
        <w:rPr>
          <w:rFonts w:ascii="黑体" w:eastAsia="黑体" w:hAnsi="仿宋" w:cs="仿宋" w:hint="eastAsia"/>
          <w:bCs/>
          <w:w w:val="90"/>
          <w:kern w:val="0"/>
          <w:sz w:val="32"/>
          <w:szCs w:val="32"/>
        </w:rPr>
      </w:pPr>
    </w:p>
    <w:p w:rsidR="00CE7435" w:rsidRDefault="00CE7435" w:rsidP="00CE7435">
      <w:pPr>
        <w:spacing w:line="600" w:lineRule="exact"/>
        <w:rPr>
          <w:rFonts w:ascii="黑体" w:eastAsia="黑体" w:hAnsi="仿宋" w:cs="仿宋" w:hint="eastAsia"/>
          <w:bCs/>
          <w:w w:val="90"/>
          <w:kern w:val="0"/>
          <w:sz w:val="32"/>
          <w:szCs w:val="32"/>
        </w:rPr>
      </w:pPr>
    </w:p>
    <w:p w:rsidR="00CE7435" w:rsidRDefault="00CE7435" w:rsidP="00CE7435">
      <w:pPr>
        <w:spacing w:line="600" w:lineRule="exact"/>
        <w:rPr>
          <w:rFonts w:ascii="黑体" w:eastAsia="黑体" w:hAnsi="仿宋" w:cs="仿宋" w:hint="eastAsia"/>
          <w:bCs/>
          <w:w w:val="90"/>
          <w:kern w:val="0"/>
          <w:sz w:val="32"/>
          <w:szCs w:val="32"/>
        </w:rPr>
      </w:pPr>
    </w:p>
    <w:p w:rsidR="00CE7435" w:rsidRDefault="00CE7435" w:rsidP="00CE7435">
      <w:pPr>
        <w:spacing w:line="600" w:lineRule="exact"/>
        <w:rPr>
          <w:rFonts w:ascii="黑体" w:eastAsia="黑体" w:hAnsi="仿宋" w:cs="仿宋" w:hint="eastAsia"/>
          <w:bCs/>
          <w:w w:val="90"/>
          <w:kern w:val="0"/>
          <w:sz w:val="32"/>
          <w:szCs w:val="32"/>
        </w:rPr>
      </w:pPr>
    </w:p>
    <w:p w:rsidR="00CE7435" w:rsidRDefault="00CE7435" w:rsidP="00CE7435">
      <w:pPr>
        <w:spacing w:line="600" w:lineRule="exact"/>
        <w:rPr>
          <w:rFonts w:ascii="黑体" w:eastAsia="黑体" w:hAnsi="仿宋" w:cs="仿宋" w:hint="eastAsia"/>
          <w:bCs/>
          <w:w w:val="90"/>
          <w:kern w:val="0"/>
          <w:sz w:val="32"/>
          <w:szCs w:val="32"/>
        </w:rPr>
      </w:pPr>
    </w:p>
    <w:p w:rsidR="00CE7435" w:rsidRDefault="00CE7435" w:rsidP="00CE7435">
      <w:pPr>
        <w:spacing w:line="600" w:lineRule="exact"/>
        <w:rPr>
          <w:rFonts w:ascii="黑体" w:eastAsia="黑体" w:hAnsi="仿宋" w:cs="仿宋" w:hint="eastAsia"/>
          <w:bCs/>
          <w:w w:val="90"/>
          <w:kern w:val="0"/>
          <w:sz w:val="32"/>
          <w:szCs w:val="32"/>
        </w:rPr>
      </w:pPr>
    </w:p>
    <w:p w:rsidR="00CE7435" w:rsidRDefault="00CE7435" w:rsidP="00CE7435">
      <w:pPr>
        <w:spacing w:line="600" w:lineRule="exact"/>
        <w:rPr>
          <w:rFonts w:ascii="黑体" w:eastAsia="黑体" w:hAnsi="仿宋" w:cs="仿宋" w:hint="eastAsia"/>
          <w:bCs/>
          <w:w w:val="90"/>
          <w:kern w:val="0"/>
          <w:sz w:val="32"/>
          <w:szCs w:val="32"/>
        </w:rPr>
      </w:pPr>
    </w:p>
    <w:p w:rsidR="00CE7435" w:rsidRDefault="00CE7435" w:rsidP="00CE7435">
      <w:pPr>
        <w:spacing w:line="600" w:lineRule="exact"/>
        <w:rPr>
          <w:rFonts w:ascii="黑体" w:eastAsia="黑体" w:hAnsi="仿宋" w:cs="仿宋" w:hint="eastAsia"/>
          <w:bCs/>
          <w:w w:val="90"/>
          <w:kern w:val="0"/>
          <w:sz w:val="32"/>
          <w:szCs w:val="32"/>
        </w:rPr>
      </w:pPr>
    </w:p>
    <w:p w:rsidR="00CE7435" w:rsidRDefault="00CE7435" w:rsidP="00CE7435">
      <w:pPr>
        <w:spacing w:line="600" w:lineRule="exact"/>
        <w:rPr>
          <w:rFonts w:ascii="黑体" w:eastAsia="黑体" w:hAnsi="仿宋" w:cs="仿宋" w:hint="eastAsia"/>
          <w:bCs/>
          <w:w w:val="90"/>
          <w:kern w:val="0"/>
          <w:sz w:val="32"/>
          <w:szCs w:val="32"/>
        </w:rPr>
      </w:pPr>
    </w:p>
    <w:p w:rsidR="00CE7435" w:rsidRDefault="00CE7435" w:rsidP="00CE7435">
      <w:pPr>
        <w:spacing w:line="600" w:lineRule="exact"/>
        <w:rPr>
          <w:rFonts w:ascii="黑体" w:eastAsia="黑体" w:hAnsi="仿宋" w:cs="仿宋" w:hint="eastAsia"/>
          <w:bCs/>
          <w:w w:val="90"/>
          <w:kern w:val="0"/>
          <w:sz w:val="32"/>
          <w:szCs w:val="32"/>
        </w:rPr>
      </w:pPr>
    </w:p>
    <w:p w:rsidR="00CE7435" w:rsidRDefault="00CE7435" w:rsidP="00CE7435">
      <w:pPr>
        <w:spacing w:line="600" w:lineRule="exact"/>
        <w:rPr>
          <w:rFonts w:ascii="黑体" w:eastAsia="黑体" w:hAnsi="仿宋" w:cs="仿宋" w:hint="eastAsia"/>
          <w:bCs/>
          <w:w w:val="90"/>
          <w:kern w:val="0"/>
          <w:sz w:val="32"/>
          <w:szCs w:val="32"/>
        </w:rPr>
      </w:pPr>
    </w:p>
    <w:p w:rsidR="00CE7435" w:rsidRDefault="00CE7435" w:rsidP="00CE7435">
      <w:pPr>
        <w:spacing w:line="600" w:lineRule="exact"/>
        <w:rPr>
          <w:rFonts w:ascii="黑体" w:eastAsia="黑体" w:hAnsi="仿宋" w:cs="仿宋" w:hint="eastAsia"/>
          <w:bCs/>
          <w:w w:val="90"/>
          <w:kern w:val="0"/>
          <w:sz w:val="32"/>
          <w:szCs w:val="32"/>
        </w:rPr>
      </w:pPr>
    </w:p>
    <w:p w:rsidR="00CE7435" w:rsidRDefault="00CE7435" w:rsidP="00CE7435">
      <w:pPr>
        <w:spacing w:line="600" w:lineRule="exact"/>
        <w:rPr>
          <w:rFonts w:ascii="黑体" w:eastAsia="黑体" w:hAnsi="仿宋" w:cs="仿宋" w:hint="eastAsia"/>
          <w:bCs/>
          <w:w w:val="90"/>
          <w:kern w:val="0"/>
          <w:sz w:val="32"/>
          <w:szCs w:val="32"/>
        </w:rPr>
      </w:pPr>
    </w:p>
    <w:p w:rsidR="00CE7435" w:rsidRDefault="00CE7435" w:rsidP="00CE7435">
      <w:pPr>
        <w:spacing w:line="600" w:lineRule="exact"/>
        <w:rPr>
          <w:rFonts w:ascii="黑体" w:eastAsia="黑体" w:hAnsi="仿宋" w:cs="仿宋" w:hint="eastAsia"/>
          <w:bCs/>
          <w:w w:val="90"/>
          <w:kern w:val="0"/>
          <w:sz w:val="32"/>
          <w:szCs w:val="32"/>
        </w:rPr>
      </w:pPr>
    </w:p>
    <w:p w:rsidR="00CE7435" w:rsidRDefault="00CE7435" w:rsidP="00CE7435">
      <w:pPr>
        <w:spacing w:line="60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附件1</w:t>
      </w:r>
    </w:p>
    <w:p w:rsidR="00CE7435" w:rsidRDefault="00CE7435" w:rsidP="00CE7435">
      <w:pPr>
        <w:spacing w:line="240" w:lineRule="exact"/>
        <w:jc w:val="center"/>
        <w:rPr>
          <w:rFonts w:ascii="黑体" w:eastAsia="黑体" w:hint="eastAsia"/>
          <w:color w:val="000000"/>
        </w:rPr>
      </w:pPr>
    </w:p>
    <w:p w:rsidR="00CE7435" w:rsidRDefault="00CE7435" w:rsidP="00CE7435">
      <w:pPr>
        <w:spacing w:line="60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平阳县征收土地区片等级</w:t>
      </w:r>
    </w:p>
    <w:p w:rsidR="00CE7435" w:rsidRDefault="00CE7435" w:rsidP="00CE7435">
      <w:pPr>
        <w:spacing w:line="600" w:lineRule="exact"/>
        <w:jc w:val="center"/>
        <w:rPr>
          <w:rFonts w:hint="eastAsia"/>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7020"/>
      </w:tblGrid>
      <w:tr w:rsidR="00CE7435" w:rsidTr="001E172B">
        <w:trPr>
          <w:trHeight w:val="1134"/>
        </w:trPr>
        <w:tc>
          <w:tcPr>
            <w:tcW w:w="1620" w:type="dxa"/>
            <w:vAlign w:val="center"/>
          </w:tcPr>
          <w:p w:rsidR="00CE7435" w:rsidRPr="00BF4F31" w:rsidRDefault="00CE7435" w:rsidP="001E172B">
            <w:pPr>
              <w:snapToGrid w:val="0"/>
              <w:spacing w:line="600" w:lineRule="exact"/>
              <w:jc w:val="center"/>
              <w:rPr>
                <w:rFonts w:ascii="仿宋_GB2312" w:eastAsia="仿宋_GB2312" w:hAnsi="仿宋_GB2312" w:cs="仿宋_GB2312" w:hint="eastAsia"/>
                <w:b/>
                <w:bCs/>
                <w:color w:val="000000"/>
                <w:sz w:val="32"/>
                <w:szCs w:val="32"/>
              </w:rPr>
            </w:pPr>
            <w:r w:rsidRPr="00BF4F31">
              <w:rPr>
                <w:rFonts w:ascii="仿宋_GB2312" w:eastAsia="仿宋_GB2312" w:hAnsi="仿宋_GB2312" w:cs="仿宋_GB2312" w:hint="eastAsia"/>
                <w:b/>
                <w:bCs/>
                <w:color w:val="000000"/>
                <w:sz w:val="32"/>
                <w:szCs w:val="32"/>
              </w:rPr>
              <w:lastRenderedPageBreak/>
              <w:t>地段分类</w:t>
            </w:r>
          </w:p>
        </w:tc>
        <w:tc>
          <w:tcPr>
            <w:tcW w:w="7020" w:type="dxa"/>
            <w:vAlign w:val="center"/>
          </w:tcPr>
          <w:p w:rsidR="00CE7435" w:rsidRPr="00BF4F31" w:rsidRDefault="00CE7435" w:rsidP="001E172B">
            <w:pPr>
              <w:snapToGrid w:val="0"/>
              <w:spacing w:line="600" w:lineRule="exact"/>
              <w:jc w:val="center"/>
              <w:rPr>
                <w:rFonts w:ascii="仿宋_GB2312" w:eastAsia="仿宋_GB2312" w:hAnsi="仿宋_GB2312" w:cs="仿宋_GB2312" w:hint="eastAsia"/>
                <w:b/>
                <w:bCs/>
                <w:color w:val="000000"/>
                <w:sz w:val="32"/>
                <w:szCs w:val="32"/>
              </w:rPr>
            </w:pPr>
            <w:r w:rsidRPr="00BF4F31">
              <w:rPr>
                <w:rFonts w:ascii="仿宋_GB2312" w:eastAsia="仿宋_GB2312" w:hAnsi="仿宋_GB2312" w:cs="仿宋_GB2312" w:hint="eastAsia"/>
                <w:b/>
                <w:bCs/>
                <w:color w:val="000000"/>
                <w:sz w:val="32"/>
                <w:szCs w:val="32"/>
              </w:rPr>
              <w:t>地 段 范 围</w:t>
            </w:r>
          </w:p>
        </w:tc>
      </w:tr>
      <w:tr w:rsidR="00CE7435" w:rsidTr="001E172B">
        <w:trPr>
          <w:trHeight w:val="1134"/>
        </w:trPr>
        <w:tc>
          <w:tcPr>
            <w:tcW w:w="1620" w:type="dxa"/>
            <w:vAlign w:val="center"/>
          </w:tcPr>
          <w:p w:rsidR="00CE7435" w:rsidRPr="00BF4F31" w:rsidRDefault="00CE7435" w:rsidP="001E172B">
            <w:pPr>
              <w:snapToGrid w:val="0"/>
              <w:spacing w:line="600" w:lineRule="exact"/>
              <w:jc w:val="center"/>
              <w:rPr>
                <w:rFonts w:ascii="仿宋_GB2312" w:eastAsia="仿宋_GB2312" w:hAnsi="仿宋_GB2312" w:cs="仿宋_GB2312" w:hint="eastAsia"/>
                <w:color w:val="000000"/>
                <w:sz w:val="32"/>
                <w:szCs w:val="32"/>
              </w:rPr>
            </w:pPr>
            <w:r w:rsidRPr="00BF4F31">
              <w:rPr>
                <w:rFonts w:ascii="仿宋_GB2312" w:eastAsia="仿宋_GB2312" w:hAnsi="仿宋_GB2312" w:cs="仿宋_GB2312" w:hint="eastAsia"/>
                <w:color w:val="000000"/>
                <w:sz w:val="32"/>
                <w:szCs w:val="32"/>
              </w:rPr>
              <w:t>一类</w:t>
            </w:r>
          </w:p>
        </w:tc>
        <w:tc>
          <w:tcPr>
            <w:tcW w:w="7020" w:type="dxa"/>
            <w:vAlign w:val="center"/>
          </w:tcPr>
          <w:p w:rsidR="00CE7435" w:rsidRPr="00BF4F31" w:rsidRDefault="00CE7435" w:rsidP="001E172B">
            <w:pPr>
              <w:snapToGrid w:val="0"/>
              <w:spacing w:line="600" w:lineRule="exact"/>
              <w:rPr>
                <w:rFonts w:ascii="仿宋_GB2312" w:eastAsia="仿宋_GB2312" w:hAnsi="仿宋_GB2312" w:cs="仿宋_GB2312" w:hint="eastAsia"/>
                <w:color w:val="000000"/>
                <w:sz w:val="32"/>
                <w:szCs w:val="32"/>
              </w:rPr>
            </w:pPr>
            <w:r w:rsidRPr="00BF4F31">
              <w:rPr>
                <w:rFonts w:ascii="仿宋_GB2312" w:eastAsia="仿宋_GB2312" w:hAnsi="仿宋_GB2312" w:cs="仿宋_GB2312" w:hint="eastAsia"/>
                <w:color w:val="000000"/>
                <w:sz w:val="32"/>
                <w:szCs w:val="32"/>
              </w:rPr>
              <w:t>昆阳镇、鳌江镇原行政区划范围（含南麂镇、海西镇西湾社区）、水头镇原行政区划范围 （含凤卧镇、闹村乡）</w:t>
            </w:r>
          </w:p>
        </w:tc>
      </w:tr>
      <w:tr w:rsidR="00CE7435" w:rsidTr="001E172B">
        <w:trPr>
          <w:trHeight w:val="1134"/>
        </w:trPr>
        <w:tc>
          <w:tcPr>
            <w:tcW w:w="1620" w:type="dxa"/>
            <w:vAlign w:val="center"/>
          </w:tcPr>
          <w:p w:rsidR="00CE7435" w:rsidRPr="00BF4F31" w:rsidRDefault="00CE7435" w:rsidP="001E172B">
            <w:pPr>
              <w:snapToGrid w:val="0"/>
              <w:spacing w:line="600" w:lineRule="exact"/>
              <w:jc w:val="center"/>
              <w:rPr>
                <w:rFonts w:ascii="仿宋_GB2312" w:eastAsia="仿宋_GB2312" w:hAnsi="仿宋_GB2312" w:cs="仿宋_GB2312" w:hint="eastAsia"/>
                <w:color w:val="000000"/>
                <w:sz w:val="32"/>
                <w:szCs w:val="32"/>
              </w:rPr>
            </w:pPr>
            <w:r w:rsidRPr="00BF4F31">
              <w:rPr>
                <w:rFonts w:ascii="仿宋_GB2312" w:eastAsia="仿宋_GB2312" w:hAnsi="仿宋_GB2312" w:cs="仿宋_GB2312" w:hint="eastAsia"/>
                <w:color w:val="000000"/>
                <w:sz w:val="32"/>
                <w:szCs w:val="32"/>
              </w:rPr>
              <w:t>二类</w:t>
            </w:r>
          </w:p>
        </w:tc>
        <w:tc>
          <w:tcPr>
            <w:tcW w:w="7020" w:type="dxa"/>
            <w:vAlign w:val="center"/>
          </w:tcPr>
          <w:p w:rsidR="00CE7435" w:rsidRPr="00BF4F31" w:rsidRDefault="00CE7435" w:rsidP="001E172B">
            <w:pPr>
              <w:snapToGrid w:val="0"/>
              <w:spacing w:line="600" w:lineRule="exact"/>
              <w:rPr>
                <w:rFonts w:ascii="仿宋_GB2312" w:eastAsia="仿宋_GB2312" w:hAnsi="仿宋_GB2312" w:cs="仿宋_GB2312" w:hint="eastAsia"/>
                <w:color w:val="000000"/>
                <w:sz w:val="32"/>
                <w:szCs w:val="32"/>
              </w:rPr>
            </w:pPr>
            <w:r w:rsidRPr="00BF4F31">
              <w:rPr>
                <w:rFonts w:ascii="仿宋_GB2312" w:eastAsia="仿宋_GB2312" w:hAnsi="仿宋_GB2312" w:cs="仿宋_GB2312" w:hint="eastAsia"/>
                <w:color w:val="000000"/>
                <w:sz w:val="32"/>
                <w:szCs w:val="32"/>
              </w:rPr>
              <w:t>万全镇原行政区划范围（含海西镇宋埠社区）、萧江镇原行政区划范围（含麻步镇）、腾蛟镇、山门镇原行政区划范围（含怀溪镇）</w:t>
            </w:r>
          </w:p>
        </w:tc>
      </w:tr>
      <w:tr w:rsidR="00CE7435" w:rsidTr="001E172B">
        <w:trPr>
          <w:trHeight w:val="1134"/>
        </w:trPr>
        <w:tc>
          <w:tcPr>
            <w:tcW w:w="1620" w:type="dxa"/>
            <w:vAlign w:val="center"/>
          </w:tcPr>
          <w:p w:rsidR="00CE7435" w:rsidRPr="00BF4F31" w:rsidRDefault="00CE7435" w:rsidP="001E172B">
            <w:pPr>
              <w:snapToGrid w:val="0"/>
              <w:spacing w:line="600" w:lineRule="exact"/>
              <w:jc w:val="center"/>
              <w:rPr>
                <w:rFonts w:ascii="仿宋_GB2312" w:eastAsia="仿宋_GB2312" w:hAnsi="仿宋_GB2312" w:cs="仿宋_GB2312" w:hint="eastAsia"/>
                <w:color w:val="000000"/>
                <w:sz w:val="32"/>
                <w:szCs w:val="32"/>
              </w:rPr>
            </w:pPr>
            <w:r w:rsidRPr="00BF4F31">
              <w:rPr>
                <w:rFonts w:ascii="仿宋_GB2312" w:eastAsia="仿宋_GB2312" w:hAnsi="仿宋_GB2312" w:cs="仿宋_GB2312" w:hint="eastAsia"/>
                <w:color w:val="000000"/>
                <w:sz w:val="32"/>
                <w:szCs w:val="32"/>
              </w:rPr>
              <w:t>三类</w:t>
            </w:r>
          </w:p>
        </w:tc>
        <w:tc>
          <w:tcPr>
            <w:tcW w:w="7020" w:type="dxa"/>
            <w:vAlign w:val="center"/>
          </w:tcPr>
          <w:p w:rsidR="00CE7435" w:rsidRPr="00BF4F31" w:rsidRDefault="00CE7435" w:rsidP="001E172B">
            <w:pPr>
              <w:snapToGrid w:val="0"/>
              <w:spacing w:line="600" w:lineRule="exact"/>
              <w:rPr>
                <w:rFonts w:ascii="仿宋_GB2312" w:eastAsia="仿宋_GB2312" w:hAnsi="仿宋_GB2312" w:cs="仿宋_GB2312" w:hint="eastAsia"/>
                <w:color w:val="000000"/>
                <w:sz w:val="32"/>
                <w:szCs w:val="32"/>
              </w:rPr>
            </w:pPr>
            <w:r w:rsidRPr="00BF4F31">
              <w:rPr>
                <w:rFonts w:ascii="仿宋_GB2312" w:eastAsia="仿宋_GB2312" w:hAnsi="仿宋_GB2312" w:cs="仿宋_GB2312" w:hint="eastAsia"/>
                <w:color w:val="000000"/>
                <w:sz w:val="32"/>
                <w:szCs w:val="32"/>
              </w:rPr>
              <w:t>南雁镇、顺溪镇、青街乡</w:t>
            </w:r>
          </w:p>
        </w:tc>
      </w:tr>
    </w:tbl>
    <w:p w:rsidR="00CE7435" w:rsidRDefault="00CE7435" w:rsidP="00CE7435">
      <w:pPr>
        <w:spacing w:line="600" w:lineRule="exact"/>
        <w:rPr>
          <w:rFonts w:hint="eastAsia"/>
          <w:color w:val="000000"/>
        </w:rPr>
      </w:pPr>
    </w:p>
    <w:p w:rsidR="00CE7435" w:rsidRDefault="00CE7435" w:rsidP="00CE7435">
      <w:pPr>
        <w:spacing w:line="600" w:lineRule="exact"/>
        <w:rPr>
          <w:rFonts w:hint="eastAsia"/>
          <w:color w:val="000000"/>
        </w:rPr>
      </w:pPr>
    </w:p>
    <w:p w:rsidR="00CE7435" w:rsidRDefault="00CE7435" w:rsidP="00CE7435">
      <w:pPr>
        <w:spacing w:line="600" w:lineRule="exact"/>
        <w:rPr>
          <w:rFonts w:ascii="仿宋_GB2312" w:hint="eastAsia"/>
          <w:color w:val="000000"/>
        </w:rPr>
      </w:pPr>
    </w:p>
    <w:p w:rsidR="00CE7435" w:rsidRDefault="00CE7435" w:rsidP="00CE7435">
      <w:pPr>
        <w:spacing w:line="600" w:lineRule="exact"/>
        <w:rPr>
          <w:rFonts w:ascii="黑体" w:eastAsia="黑体" w:hint="eastAsia"/>
          <w:color w:val="000000"/>
          <w:sz w:val="28"/>
          <w:szCs w:val="28"/>
        </w:rPr>
      </w:pPr>
    </w:p>
    <w:p w:rsidR="00CE7435" w:rsidRDefault="00CE7435" w:rsidP="00CE7435">
      <w:pPr>
        <w:spacing w:line="600" w:lineRule="exact"/>
        <w:rPr>
          <w:rFonts w:ascii="黑体" w:eastAsia="黑体" w:hint="eastAsia"/>
          <w:color w:val="000000"/>
          <w:sz w:val="28"/>
          <w:szCs w:val="28"/>
        </w:rPr>
      </w:pPr>
    </w:p>
    <w:p w:rsidR="00CE7435" w:rsidRDefault="00CE7435" w:rsidP="00CE7435">
      <w:pPr>
        <w:spacing w:line="600" w:lineRule="exact"/>
        <w:rPr>
          <w:rFonts w:ascii="黑体" w:eastAsia="黑体" w:hint="eastAsia"/>
          <w:color w:val="000000"/>
          <w:sz w:val="28"/>
          <w:szCs w:val="28"/>
        </w:rPr>
      </w:pPr>
    </w:p>
    <w:p w:rsidR="00CE7435" w:rsidRDefault="00CE7435" w:rsidP="00CE7435">
      <w:pPr>
        <w:spacing w:line="600" w:lineRule="exact"/>
        <w:rPr>
          <w:rFonts w:ascii="黑体" w:eastAsia="黑体" w:hint="eastAsia"/>
          <w:color w:val="000000"/>
        </w:rPr>
      </w:pPr>
    </w:p>
    <w:p w:rsidR="00CE7435" w:rsidRDefault="00CE7435" w:rsidP="00CE7435">
      <w:pPr>
        <w:spacing w:line="600" w:lineRule="exact"/>
        <w:rPr>
          <w:rFonts w:ascii="黑体" w:eastAsia="黑体" w:hint="eastAsia"/>
          <w:color w:val="000000"/>
        </w:rPr>
      </w:pPr>
    </w:p>
    <w:p w:rsidR="00CE7435" w:rsidRDefault="00CE7435" w:rsidP="00CE7435">
      <w:pPr>
        <w:spacing w:line="600" w:lineRule="exact"/>
        <w:rPr>
          <w:rFonts w:ascii="黑体" w:eastAsia="黑体" w:hint="eastAsia"/>
          <w:color w:val="000000"/>
        </w:rPr>
      </w:pPr>
    </w:p>
    <w:p w:rsidR="00CE7435" w:rsidRDefault="00CE7435" w:rsidP="00CE7435">
      <w:pPr>
        <w:spacing w:line="60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附件2</w:t>
      </w:r>
    </w:p>
    <w:p w:rsidR="00CE7435" w:rsidRDefault="00CE7435" w:rsidP="00CE7435">
      <w:pPr>
        <w:spacing w:line="240" w:lineRule="exact"/>
        <w:jc w:val="center"/>
        <w:rPr>
          <w:rFonts w:ascii="黑体" w:eastAsia="黑体" w:hint="eastAsia"/>
          <w:color w:val="000000"/>
          <w:sz w:val="36"/>
          <w:szCs w:val="36"/>
        </w:rPr>
      </w:pPr>
    </w:p>
    <w:p w:rsidR="00CE7435" w:rsidRDefault="00CE7435" w:rsidP="00CE7435">
      <w:pPr>
        <w:spacing w:line="600" w:lineRule="exact"/>
        <w:jc w:val="center"/>
        <w:rPr>
          <w:rFonts w:ascii="黑体" w:eastAsia="黑体" w:hint="eastAsia"/>
          <w:color w:val="000000"/>
          <w:sz w:val="36"/>
          <w:szCs w:val="36"/>
        </w:rPr>
      </w:pPr>
      <w:r>
        <w:rPr>
          <w:rFonts w:ascii="方正小标宋简体" w:eastAsia="方正小标宋简体" w:hAnsi="方正小标宋简体" w:cs="方正小标宋简体" w:hint="eastAsia"/>
          <w:color w:val="000000"/>
          <w:sz w:val="44"/>
          <w:szCs w:val="44"/>
        </w:rPr>
        <w:t>平阳县征地补偿区片综合价</w:t>
      </w:r>
    </w:p>
    <w:p w:rsidR="00CE7435" w:rsidRDefault="00CE7435" w:rsidP="00CE7435">
      <w:pPr>
        <w:spacing w:line="600" w:lineRule="exact"/>
        <w:rPr>
          <w:rFonts w:ascii="仿宋_GB2312" w:eastAsia="仿宋_GB2312" w:hAnsi="仿宋_GB2312" w:cs="仿宋_GB2312" w:hint="eastAsia"/>
          <w:b/>
          <w:color w:val="000000"/>
          <w:sz w:val="28"/>
          <w:szCs w:val="28"/>
        </w:rPr>
      </w:pPr>
      <w:r>
        <w:rPr>
          <w:rFonts w:hint="eastAsia"/>
          <w:color w:val="000000"/>
        </w:rPr>
        <w:t xml:space="preserve">                                  </w:t>
      </w:r>
      <w:r>
        <w:rPr>
          <w:rFonts w:hint="eastAsia"/>
          <w:color w:val="000000"/>
          <w:sz w:val="28"/>
          <w:szCs w:val="28"/>
        </w:rPr>
        <w:t xml:space="preserve">                       </w:t>
      </w:r>
      <w:r>
        <w:rPr>
          <w:rFonts w:ascii="仿宋_GB2312" w:eastAsia="仿宋_GB2312" w:hAnsi="仿宋_GB2312" w:cs="仿宋_GB2312" w:hint="eastAsia"/>
          <w:color w:val="000000"/>
          <w:sz w:val="28"/>
          <w:szCs w:val="28"/>
        </w:rPr>
        <w:t xml:space="preserve"> 单位：万元/亩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3360"/>
        <w:gridCol w:w="1680"/>
        <w:gridCol w:w="1827"/>
        <w:gridCol w:w="1231"/>
      </w:tblGrid>
      <w:tr w:rsidR="00CE7435" w:rsidTr="001E172B">
        <w:trPr>
          <w:trHeight w:val="680"/>
        </w:trPr>
        <w:tc>
          <w:tcPr>
            <w:tcW w:w="945" w:type="dxa"/>
            <w:vMerge w:val="restart"/>
            <w:vAlign w:val="center"/>
          </w:tcPr>
          <w:p w:rsidR="00CE7435" w:rsidRPr="00BF4F31" w:rsidRDefault="00CE7435" w:rsidP="001E172B">
            <w:pPr>
              <w:spacing w:line="500" w:lineRule="exact"/>
              <w:jc w:val="center"/>
              <w:rPr>
                <w:rFonts w:ascii="仿宋_GB2312" w:eastAsia="仿宋_GB2312" w:hAnsi="仿宋_GB2312" w:cs="仿宋_GB2312" w:hint="eastAsia"/>
                <w:b/>
                <w:color w:val="000000"/>
                <w:sz w:val="28"/>
                <w:szCs w:val="28"/>
              </w:rPr>
            </w:pPr>
            <w:r w:rsidRPr="00BF4F31">
              <w:rPr>
                <w:rFonts w:ascii="仿宋_GB2312" w:eastAsia="仿宋_GB2312" w:hAnsi="仿宋_GB2312" w:cs="仿宋_GB2312" w:hint="eastAsia"/>
                <w:b/>
                <w:color w:val="000000"/>
                <w:sz w:val="28"/>
                <w:szCs w:val="28"/>
              </w:rPr>
              <w:lastRenderedPageBreak/>
              <w:t>地段</w:t>
            </w:r>
          </w:p>
        </w:tc>
        <w:tc>
          <w:tcPr>
            <w:tcW w:w="3360" w:type="dxa"/>
            <w:vMerge w:val="restart"/>
            <w:vAlign w:val="center"/>
          </w:tcPr>
          <w:p w:rsidR="00CE7435" w:rsidRPr="00BF4F31" w:rsidRDefault="00CE7435" w:rsidP="001E172B">
            <w:pPr>
              <w:spacing w:line="500" w:lineRule="exact"/>
              <w:jc w:val="center"/>
              <w:rPr>
                <w:rFonts w:ascii="仿宋_GB2312" w:eastAsia="仿宋_GB2312" w:hAnsi="仿宋_GB2312" w:cs="仿宋_GB2312" w:hint="eastAsia"/>
                <w:b/>
                <w:color w:val="000000"/>
                <w:sz w:val="28"/>
                <w:szCs w:val="28"/>
              </w:rPr>
            </w:pPr>
            <w:r w:rsidRPr="00BF4F31">
              <w:rPr>
                <w:rFonts w:ascii="仿宋_GB2312" w:eastAsia="仿宋_GB2312" w:hAnsi="仿宋_GB2312" w:cs="仿宋_GB2312" w:hint="eastAsia"/>
                <w:b/>
                <w:color w:val="000000"/>
                <w:sz w:val="28"/>
                <w:szCs w:val="28"/>
              </w:rPr>
              <w:t>土地分类</w:t>
            </w:r>
          </w:p>
        </w:tc>
        <w:tc>
          <w:tcPr>
            <w:tcW w:w="4738" w:type="dxa"/>
            <w:gridSpan w:val="3"/>
            <w:vAlign w:val="center"/>
          </w:tcPr>
          <w:p w:rsidR="00CE7435" w:rsidRPr="00BF4F31" w:rsidRDefault="00CE7435" w:rsidP="001E172B">
            <w:pPr>
              <w:spacing w:line="500" w:lineRule="exact"/>
              <w:jc w:val="center"/>
              <w:rPr>
                <w:rFonts w:ascii="仿宋_GB2312" w:eastAsia="仿宋_GB2312" w:hAnsi="仿宋_GB2312" w:cs="仿宋_GB2312" w:hint="eastAsia"/>
                <w:b/>
                <w:color w:val="000000"/>
                <w:sz w:val="28"/>
                <w:szCs w:val="28"/>
              </w:rPr>
            </w:pPr>
            <w:r w:rsidRPr="00BF4F31">
              <w:rPr>
                <w:rFonts w:ascii="仿宋_GB2312" w:eastAsia="仿宋_GB2312" w:hAnsi="仿宋_GB2312" w:cs="仿宋_GB2312" w:hint="eastAsia"/>
                <w:b/>
                <w:color w:val="000000"/>
                <w:sz w:val="28"/>
                <w:szCs w:val="28"/>
              </w:rPr>
              <w:t>区片综合价</w:t>
            </w:r>
          </w:p>
        </w:tc>
      </w:tr>
      <w:tr w:rsidR="00CE7435" w:rsidTr="001E172B">
        <w:trPr>
          <w:trHeight w:val="680"/>
        </w:trPr>
        <w:tc>
          <w:tcPr>
            <w:tcW w:w="945" w:type="dxa"/>
            <w:vMerge/>
            <w:vAlign w:val="center"/>
          </w:tcPr>
          <w:p w:rsidR="00CE7435" w:rsidRPr="00BF4F31" w:rsidRDefault="00CE7435" w:rsidP="001E172B">
            <w:pPr>
              <w:spacing w:line="500" w:lineRule="exact"/>
              <w:jc w:val="center"/>
              <w:rPr>
                <w:rFonts w:ascii="仿宋_GB2312" w:eastAsia="仿宋_GB2312" w:hAnsi="仿宋_GB2312" w:cs="仿宋_GB2312" w:hint="eastAsia"/>
                <w:b/>
                <w:color w:val="000000"/>
                <w:sz w:val="28"/>
                <w:szCs w:val="28"/>
              </w:rPr>
            </w:pPr>
          </w:p>
        </w:tc>
        <w:tc>
          <w:tcPr>
            <w:tcW w:w="3360" w:type="dxa"/>
            <w:vMerge/>
            <w:vAlign w:val="center"/>
          </w:tcPr>
          <w:p w:rsidR="00CE7435" w:rsidRPr="00BF4F31" w:rsidRDefault="00CE7435" w:rsidP="001E172B">
            <w:pPr>
              <w:spacing w:line="500" w:lineRule="exact"/>
              <w:jc w:val="center"/>
              <w:rPr>
                <w:rFonts w:ascii="仿宋_GB2312" w:eastAsia="仿宋_GB2312" w:hAnsi="仿宋_GB2312" w:cs="仿宋_GB2312" w:hint="eastAsia"/>
                <w:b/>
                <w:color w:val="000000"/>
                <w:sz w:val="28"/>
                <w:szCs w:val="28"/>
              </w:rPr>
            </w:pPr>
          </w:p>
        </w:tc>
        <w:tc>
          <w:tcPr>
            <w:tcW w:w="1680" w:type="dxa"/>
            <w:vAlign w:val="center"/>
          </w:tcPr>
          <w:p w:rsidR="00CE7435" w:rsidRPr="00BF4F31" w:rsidRDefault="00CE7435" w:rsidP="001E172B">
            <w:pPr>
              <w:spacing w:line="500" w:lineRule="exact"/>
              <w:jc w:val="center"/>
              <w:rPr>
                <w:rFonts w:ascii="仿宋_GB2312" w:eastAsia="仿宋_GB2312" w:hAnsi="仿宋_GB2312" w:cs="仿宋_GB2312" w:hint="eastAsia"/>
                <w:b/>
                <w:color w:val="000000"/>
                <w:sz w:val="28"/>
                <w:szCs w:val="28"/>
              </w:rPr>
            </w:pPr>
            <w:r w:rsidRPr="00BF4F31">
              <w:rPr>
                <w:rFonts w:ascii="仿宋_GB2312" w:eastAsia="仿宋_GB2312" w:hAnsi="仿宋_GB2312" w:cs="仿宋_GB2312" w:hint="eastAsia"/>
                <w:b/>
                <w:color w:val="000000"/>
                <w:sz w:val="28"/>
                <w:szCs w:val="28"/>
              </w:rPr>
              <w:t>土地补偿费</w:t>
            </w:r>
          </w:p>
        </w:tc>
        <w:tc>
          <w:tcPr>
            <w:tcW w:w="1827" w:type="dxa"/>
            <w:vAlign w:val="center"/>
          </w:tcPr>
          <w:p w:rsidR="00CE7435" w:rsidRPr="00BF4F31" w:rsidRDefault="00CE7435" w:rsidP="001E172B">
            <w:pPr>
              <w:spacing w:line="500" w:lineRule="exact"/>
              <w:jc w:val="center"/>
              <w:rPr>
                <w:rFonts w:ascii="仿宋_GB2312" w:eastAsia="仿宋_GB2312" w:hAnsi="仿宋_GB2312" w:cs="仿宋_GB2312" w:hint="eastAsia"/>
                <w:b/>
                <w:color w:val="000000"/>
                <w:sz w:val="28"/>
                <w:szCs w:val="28"/>
              </w:rPr>
            </w:pPr>
            <w:r w:rsidRPr="00BF4F31">
              <w:rPr>
                <w:rFonts w:ascii="仿宋_GB2312" w:eastAsia="仿宋_GB2312" w:hAnsi="仿宋_GB2312" w:cs="仿宋_GB2312" w:hint="eastAsia"/>
                <w:b/>
                <w:color w:val="000000"/>
                <w:sz w:val="28"/>
                <w:szCs w:val="28"/>
              </w:rPr>
              <w:t>安置补助费</w:t>
            </w:r>
          </w:p>
        </w:tc>
        <w:tc>
          <w:tcPr>
            <w:tcW w:w="1231" w:type="dxa"/>
            <w:vAlign w:val="center"/>
          </w:tcPr>
          <w:p w:rsidR="00CE7435" w:rsidRPr="00BF4F31" w:rsidRDefault="00CE7435" w:rsidP="001E172B">
            <w:pPr>
              <w:spacing w:line="500" w:lineRule="exact"/>
              <w:jc w:val="center"/>
              <w:rPr>
                <w:rFonts w:ascii="仿宋_GB2312" w:eastAsia="仿宋_GB2312" w:hAnsi="仿宋_GB2312" w:cs="仿宋_GB2312" w:hint="eastAsia"/>
                <w:b/>
                <w:color w:val="000000"/>
                <w:sz w:val="28"/>
                <w:szCs w:val="28"/>
              </w:rPr>
            </w:pPr>
            <w:r w:rsidRPr="00BF4F31">
              <w:rPr>
                <w:rFonts w:ascii="仿宋_GB2312" w:eastAsia="仿宋_GB2312" w:hAnsi="仿宋_GB2312" w:cs="仿宋_GB2312" w:hint="eastAsia"/>
                <w:b/>
                <w:color w:val="000000"/>
                <w:sz w:val="28"/>
                <w:szCs w:val="28"/>
              </w:rPr>
              <w:t>合计</w:t>
            </w:r>
          </w:p>
        </w:tc>
      </w:tr>
      <w:tr w:rsidR="00CE7435" w:rsidTr="001E172B">
        <w:trPr>
          <w:trHeight w:val="680"/>
        </w:trPr>
        <w:tc>
          <w:tcPr>
            <w:tcW w:w="945" w:type="dxa"/>
            <w:vMerge w:val="restart"/>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一类</w:t>
            </w:r>
          </w:p>
        </w:tc>
        <w:tc>
          <w:tcPr>
            <w:tcW w:w="336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耕地、农用地、建设用地</w:t>
            </w:r>
          </w:p>
        </w:tc>
        <w:tc>
          <w:tcPr>
            <w:tcW w:w="168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2.48</w:t>
            </w:r>
          </w:p>
        </w:tc>
        <w:tc>
          <w:tcPr>
            <w:tcW w:w="1827"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3.72</w:t>
            </w:r>
          </w:p>
        </w:tc>
        <w:tc>
          <w:tcPr>
            <w:tcW w:w="1231"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6.2</w:t>
            </w:r>
          </w:p>
        </w:tc>
      </w:tr>
      <w:tr w:rsidR="00CE7435" w:rsidTr="001E172B">
        <w:trPr>
          <w:trHeight w:val="680"/>
        </w:trPr>
        <w:tc>
          <w:tcPr>
            <w:tcW w:w="945" w:type="dxa"/>
            <w:vMerge/>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p>
        </w:tc>
        <w:tc>
          <w:tcPr>
            <w:tcW w:w="336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林地</w:t>
            </w:r>
          </w:p>
        </w:tc>
        <w:tc>
          <w:tcPr>
            <w:tcW w:w="168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1.8</w:t>
            </w:r>
          </w:p>
        </w:tc>
        <w:tc>
          <w:tcPr>
            <w:tcW w:w="1827"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2.7</w:t>
            </w:r>
          </w:p>
        </w:tc>
        <w:tc>
          <w:tcPr>
            <w:tcW w:w="1231"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4.5</w:t>
            </w:r>
          </w:p>
        </w:tc>
      </w:tr>
      <w:tr w:rsidR="00CE7435" w:rsidTr="001E172B">
        <w:trPr>
          <w:trHeight w:val="680"/>
        </w:trPr>
        <w:tc>
          <w:tcPr>
            <w:tcW w:w="945" w:type="dxa"/>
            <w:vMerge/>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p>
        </w:tc>
        <w:tc>
          <w:tcPr>
            <w:tcW w:w="336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未利用地</w:t>
            </w:r>
          </w:p>
        </w:tc>
        <w:tc>
          <w:tcPr>
            <w:tcW w:w="168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1.24</w:t>
            </w:r>
          </w:p>
        </w:tc>
        <w:tc>
          <w:tcPr>
            <w:tcW w:w="1827"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1.86</w:t>
            </w:r>
          </w:p>
        </w:tc>
        <w:tc>
          <w:tcPr>
            <w:tcW w:w="1231"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3.1</w:t>
            </w:r>
          </w:p>
        </w:tc>
      </w:tr>
      <w:tr w:rsidR="00CE7435" w:rsidTr="001E172B">
        <w:trPr>
          <w:trHeight w:val="680"/>
        </w:trPr>
        <w:tc>
          <w:tcPr>
            <w:tcW w:w="945" w:type="dxa"/>
            <w:vMerge w:val="restart"/>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二类</w:t>
            </w:r>
          </w:p>
        </w:tc>
        <w:tc>
          <w:tcPr>
            <w:tcW w:w="336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耕地、农用地、建设用地</w:t>
            </w:r>
          </w:p>
        </w:tc>
        <w:tc>
          <w:tcPr>
            <w:tcW w:w="168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2.16</w:t>
            </w:r>
          </w:p>
        </w:tc>
        <w:tc>
          <w:tcPr>
            <w:tcW w:w="1827"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3.24</w:t>
            </w:r>
          </w:p>
        </w:tc>
        <w:tc>
          <w:tcPr>
            <w:tcW w:w="1231"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5.4 </w:t>
            </w:r>
          </w:p>
        </w:tc>
      </w:tr>
      <w:tr w:rsidR="00CE7435" w:rsidTr="001E172B">
        <w:trPr>
          <w:trHeight w:val="680"/>
        </w:trPr>
        <w:tc>
          <w:tcPr>
            <w:tcW w:w="945" w:type="dxa"/>
            <w:vMerge/>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p>
        </w:tc>
        <w:tc>
          <w:tcPr>
            <w:tcW w:w="336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林地</w:t>
            </w:r>
          </w:p>
        </w:tc>
        <w:tc>
          <w:tcPr>
            <w:tcW w:w="168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1.6</w:t>
            </w:r>
          </w:p>
        </w:tc>
        <w:tc>
          <w:tcPr>
            <w:tcW w:w="1827"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2.4</w:t>
            </w:r>
          </w:p>
        </w:tc>
        <w:tc>
          <w:tcPr>
            <w:tcW w:w="1231"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4.0</w:t>
            </w:r>
          </w:p>
        </w:tc>
      </w:tr>
      <w:tr w:rsidR="00CE7435" w:rsidTr="001E172B">
        <w:trPr>
          <w:trHeight w:val="680"/>
        </w:trPr>
        <w:tc>
          <w:tcPr>
            <w:tcW w:w="945" w:type="dxa"/>
            <w:vMerge/>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p>
        </w:tc>
        <w:tc>
          <w:tcPr>
            <w:tcW w:w="336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未利用地</w:t>
            </w:r>
          </w:p>
        </w:tc>
        <w:tc>
          <w:tcPr>
            <w:tcW w:w="168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1.08</w:t>
            </w:r>
          </w:p>
        </w:tc>
        <w:tc>
          <w:tcPr>
            <w:tcW w:w="1827"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1.62</w:t>
            </w:r>
          </w:p>
        </w:tc>
        <w:tc>
          <w:tcPr>
            <w:tcW w:w="1231"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2.7</w:t>
            </w:r>
          </w:p>
        </w:tc>
      </w:tr>
      <w:tr w:rsidR="00CE7435" w:rsidTr="001E172B">
        <w:trPr>
          <w:trHeight w:val="680"/>
        </w:trPr>
        <w:tc>
          <w:tcPr>
            <w:tcW w:w="945" w:type="dxa"/>
            <w:vMerge w:val="restart"/>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三类</w:t>
            </w:r>
          </w:p>
        </w:tc>
        <w:tc>
          <w:tcPr>
            <w:tcW w:w="336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耕地、农用地、建设用地</w:t>
            </w:r>
          </w:p>
        </w:tc>
        <w:tc>
          <w:tcPr>
            <w:tcW w:w="168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1.84</w:t>
            </w:r>
          </w:p>
        </w:tc>
        <w:tc>
          <w:tcPr>
            <w:tcW w:w="1827"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2.76</w:t>
            </w:r>
          </w:p>
        </w:tc>
        <w:tc>
          <w:tcPr>
            <w:tcW w:w="1231"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4.6 </w:t>
            </w:r>
          </w:p>
        </w:tc>
      </w:tr>
      <w:tr w:rsidR="00CE7435" w:rsidTr="001E172B">
        <w:trPr>
          <w:trHeight w:val="680"/>
        </w:trPr>
        <w:tc>
          <w:tcPr>
            <w:tcW w:w="945" w:type="dxa"/>
            <w:vMerge/>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p>
        </w:tc>
        <w:tc>
          <w:tcPr>
            <w:tcW w:w="336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林地</w:t>
            </w:r>
          </w:p>
        </w:tc>
        <w:tc>
          <w:tcPr>
            <w:tcW w:w="168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1.4</w:t>
            </w:r>
          </w:p>
        </w:tc>
        <w:tc>
          <w:tcPr>
            <w:tcW w:w="1827"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2.1</w:t>
            </w:r>
          </w:p>
        </w:tc>
        <w:tc>
          <w:tcPr>
            <w:tcW w:w="1231"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3.5</w:t>
            </w:r>
          </w:p>
        </w:tc>
      </w:tr>
      <w:tr w:rsidR="00CE7435" w:rsidTr="001E172B">
        <w:trPr>
          <w:trHeight w:val="680"/>
        </w:trPr>
        <w:tc>
          <w:tcPr>
            <w:tcW w:w="945" w:type="dxa"/>
            <w:vMerge/>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p>
        </w:tc>
        <w:tc>
          <w:tcPr>
            <w:tcW w:w="336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未利用地</w:t>
            </w:r>
          </w:p>
        </w:tc>
        <w:tc>
          <w:tcPr>
            <w:tcW w:w="1680"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0.92</w:t>
            </w:r>
          </w:p>
        </w:tc>
        <w:tc>
          <w:tcPr>
            <w:tcW w:w="1827"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1.38</w:t>
            </w:r>
          </w:p>
        </w:tc>
        <w:tc>
          <w:tcPr>
            <w:tcW w:w="1231" w:type="dxa"/>
            <w:vAlign w:val="center"/>
          </w:tcPr>
          <w:p w:rsidR="00CE7435" w:rsidRDefault="00CE7435" w:rsidP="001E172B">
            <w:pPr>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2.3</w:t>
            </w:r>
          </w:p>
        </w:tc>
      </w:tr>
    </w:tbl>
    <w:p w:rsidR="00CE7435" w:rsidRDefault="00CE7435" w:rsidP="00CE7435">
      <w:pPr>
        <w:rPr>
          <w:rFonts w:hint="eastAsia"/>
          <w:sz w:val="28"/>
          <w:szCs w:val="28"/>
        </w:rPr>
      </w:pPr>
    </w:p>
    <w:p w:rsidR="00B44D38" w:rsidRDefault="00B44D38"/>
    <w:sectPr w:rsidR="00B44D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D38" w:rsidRDefault="00B44D38" w:rsidP="00CE7435">
      <w:r>
        <w:separator/>
      </w:r>
    </w:p>
  </w:endnote>
  <w:endnote w:type="continuationSeparator" w:id="1">
    <w:p w:rsidR="00B44D38" w:rsidRDefault="00B44D38" w:rsidP="00CE7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D38" w:rsidRDefault="00B44D38" w:rsidP="00CE7435">
      <w:r>
        <w:separator/>
      </w:r>
    </w:p>
  </w:footnote>
  <w:footnote w:type="continuationSeparator" w:id="1">
    <w:p w:rsidR="00B44D38" w:rsidRDefault="00B44D38" w:rsidP="00CE74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7435"/>
    <w:rsid w:val="00B44D38"/>
    <w:rsid w:val="00CE74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4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74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E7435"/>
    <w:rPr>
      <w:sz w:val="18"/>
      <w:szCs w:val="18"/>
    </w:rPr>
  </w:style>
  <w:style w:type="paragraph" w:styleId="a4">
    <w:name w:val="footer"/>
    <w:basedOn w:val="a"/>
    <w:link w:val="Char0"/>
    <w:uiPriority w:val="99"/>
    <w:semiHidden/>
    <w:unhideWhenUsed/>
    <w:rsid w:val="00CE74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743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yfz2014@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Words>
  <Characters>942</Characters>
  <Application>Microsoft Office Word</Application>
  <DocSecurity>0</DocSecurity>
  <Lines>7</Lines>
  <Paragraphs>2</Paragraphs>
  <ScaleCrop>false</ScaleCrop>
  <Company>Microsoft</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陈素影</dc:creator>
  <cp:keywords/>
  <dc:description/>
  <cp:lastModifiedBy>陈素影</cp:lastModifiedBy>
  <cp:revision>2</cp:revision>
  <dcterms:created xsi:type="dcterms:W3CDTF">2017-12-04T07:55:00Z</dcterms:created>
  <dcterms:modified xsi:type="dcterms:W3CDTF">2017-12-04T07:57:00Z</dcterms:modified>
</cp:coreProperties>
</file>