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eastAsia" w:hAnsi="仿宋_GB2312" w:cs="仿宋_GB2312"/>
          <w:sz w:val="32"/>
          <w:szCs w:val="32"/>
          <w:lang w:val="en-US" w:eastAsia="zh-CN"/>
        </w:rPr>
      </w:pPr>
      <w:r>
        <w:rPr>
          <w:rFonts w:hint="eastAsia" w:hAnsi="仿宋_GB2312" w:cs="仿宋_GB2312"/>
          <w:sz w:val="32"/>
          <w:szCs w:val="32"/>
          <w:lang w:val="en-US" w:eastAsia="zh-CN"/>
        </w:rPr>
        <w:t>附件：</w:t>
      </w:r>
    </w:p>
    <w:p>
      <w:pPr>
        <w:pStyle w:val="4"/>
        <w:ind w:left="0" w:leftChars="0" w:firstLine="0" w:firstLineChars="0"/>
        <w:jc w:val="center"/>
        <w:rPr>
          <w:rFonts w:hint="default" w:hAnsi="仿宋_GB2312" w:cs="仿宋_GB2312"/>
          <w:sz w:val="44"/>
          <w:szCs w:val="44"/>
          <w:lang w:val="en-US" w:eastAsia="zh-CN"/>
        </w:rPr>
      </w:pPr>
      <w:r>
        <w:rPr>
          <w:rFonts w:hint="default" w:hAnsi="仿宋_GB2312" w:cs="仿宋_GB2312"/>
          <w:sz w:val="44"/>
          <w:szCs w:val="44"/>
          <w:lang w:val="en-US" w:eastAsia="zh-CN"/>
        </w:rPr>
        <w:t>平阳县20</w:t>
      </w:r>
      <w:r>
        <w:rPr>
          <w:rFonts w:hint="eastAsia" w:hAnsi="仿宋_GB2312" w:cs="仿宋_GB2312"/>
          <w:sz w:val="44"/>
          <w:szCs w:val="44"/>
          <w:lang w:val="en-US" w:eastAsia="zh-CN"/>
        </w:rPr>
        <w:t>20</w:t>
      </w:r>
      <w:r>
        <w:rPr>
          <w:rFonts w:hint="default" w:hAnsi="仿宋_GB2312" w:cs="仿宋_GB2312"/>
          <w:sz w:val="44"/>
          <w:szCs w:val="44"/>
          <w:lang w:val="en-US" w:eastAsia="zh-CN"/>
        </w:rPr>
        <w:t>年安全生产巡查工作问题清单</w:t>
      </w:r>
    </w:p>
    <w:tbl>
      <w:tblPr>
        <w:tblStyle w:val="6"/>
        <w:tblpPr w:leftFromText="180" w:rightFromText="180" w:vertAnchor="page" w:horzAnchor="page" w:tblpX="1607" w:tblpY="3226"/>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588"/>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序号</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单位名称</w:t>
            </w:r>
          </w:p>
        </w:tc>
        <w:tc>
          <w:tcPr>
            <w:tcW w:w="63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eastAsia="zh-CN"/>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昆阳镇人民政府</w:t>
            </w:r>
          </w:p>
        </w:tc>
        <w:tc>
          <w:tcPr>
            <w:tcW w:w="63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lang w:val="en-US" w:eastAsia="zh-CN"/>
              </w:rPr>
            </w:pPr>
            <w:r>
              <w:rPr>
                <w:rFonts w:hint="eastAsia" w:ascii="仿宋" w:hAnsi="仿宋" w:eastAsia="仿宋" w:cs="仿宋"/>
                <w:lang w:val="en-US" w:eastAsia="zh-CN"/>
              </w:rPr>
              <w:t>（一）住建分局：1.提供的各类施工现场隐患排查记录缺少隐患治理验收记录闭环管理记录，部分隐患通知书缺少整改期限要求；2.未能提供危旧房、城镇公共房屋隐患治理台账；3.未能提供建筑施工企业安全生产许可证动态监管记录；4.安全生产综合治理三年行动实施方案缺少基层站所任务分解。</w:t>
            </w:r>
          </w:p>
          <w:p>
            <w:pPr>
              <w:pStyle w:val="4"/>
              <w:ind w:left="0" w:leftChars="0" w:firstLine="0"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二）昆阳镇西直街G03、G10、G04等地块建设项目：1.未能提供电工证；2.现场正在下水道清理，缺少有限空间作业审批手续，坑洞无围挡和警示标志，施工用电缺少地线，敷设在地面上无防护；3.钢筋加工棚无操作规程、安全警示标志，现场材料堆放杂乱，电缆敷设压在钢筋下面，不规范；4.部分临时用电从二级箱中接出，未设三级箱、未设保护接零；5.危大分项工程施工方案报审表中各单位意见均未签署时间；6.提供的2020.6.29打桩工班组技术交底记录中无项目技术负责人、安全员和接受交底负责人签名，提供的泥工、砼工岗前技术交底记录表中则缺少作业部位、作业内容、交底日期、项目技术负责人、安全员签名等内容；7.未能提供符合GB 29639-2013标准的综合应急救援预案，专项预案中缺少应急物资、队伍、联系方式等信息，且部分内容（如硫酸、硝酸、盐酸等）不符合实际。</w:t>
            </w:r>
          </w:p>
          <w:p>
            <w:pPr>
              <w:pStyle w:val="4"/>
              <w:ind w:left="0" w:leftChars="0" w:firstLine="0"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三）平阳县立胜印刷厂：1.新设的危险化学品中间仓库电气防爆、安全警示标志等尚不符合要求，易燃溶剂用塑料桶装、塑料油抽抽取；2.危险化学品包装物尚有随意堆放现象；3.印刷场所与其他生产场所隔离措施不到位尚未整改。</w:t>
            </w:r>
          </w:p>
          <w:p>
            <w:pPr>
              <w:pStyle w:val="4"/>
              <w:ind w:left="0" w:leftChars="0" w:firstLine="0"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（四）平阳县中远货物运输有限公司：1.未能提供2020年市委市政府第一轮巡查问题整改落实资料；2.未能提供GPS监控记录。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2</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鳌江镇人民政府</w:t>
            </w:r>
          </w:p>
        </w:tc>
        <w:tc>
          <w:tcPr>
            <w:tcW w:w="6339" w:type="dxa"/>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党委政府：1.党委、政府主要负责人履职工作记录不完善。无法完整提供乡镇党委每季度至少召集1次党政联席会议。无法完整提供乡镇党委主要负责人每季度至少督查1次安全生产工作。无法完整提供政府主要负责人每月至少督查1次安全生产工作等工作记录；2.政府分管负责人安全生产履职记录无法提供。未能提供渔业和交通建设分管领导的安全生产工作记录；3.农村建房的安全生产管理职责不清；4.农业公共服务中心一科和城乡建设服务中心三科等基层站所无安全生产管理工作台账。</w:t>
            </w:r>
          </w:p>
          <w:p>
            <w:pPr>
              <w:pStyle w:val="4"/>
              <w:numPr>
                <w:ilvl w:val="0"/>
                <w:numId w:val="1"/>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昆鳌污水2号泵站迁建工程：1.施工现场未封闭；2.深井临边防护不到位；3.起重作业时，多名施工人员未佩戴安全帽；4.路口车流人流大，交通情况复杂，安全警示标志不足。</w:t>
            </w:r>
          </w:p>
          <w:p>
            <w:pPr>
              <w:pStyle w:val="4"/>
              <w:numPr>
                <w:ilvl w:val="0"/>
                <w:numId w:val="1"/>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温州稳定船舶修造有限公司：2020年9月18日，被鳌江镇人民政府查封后，未经允许，10月19日擅自组织生产。现场电气线路和危化品使用等方面存在大量安全隐患：1.液化气瓶存放间地面为钢板，易产生火花；2.未安装可燃气体检测报警探头；3.液化气钢瓶存放间与两旁房间顶未封堵，其中一侧为氧气瓶间；4.电力线路穿管不规范，多处未穿管，且为塑料管；5.液化气瓶存放间及氧气瓶房间顶无防雷装置；6.液化气瓶、氧气瓶间房顶为彩钢夹板层，无阻火型检测报告；7.液化气瓶、氧气瓶间门口堆满杂物，应急通道不畅通；8.无安全警示标志及周知牌；9.使用的移动（手用）工作无接地装置（为两侧插头）；10.氧气瓶无防倾倒装置；11.割、焊枪软管老化严重、有裂纹；12.多数操作工未佩戴安全帽，电焊工有穿汗衫的。</w:t>
            </w:r>
          </w:p>
          <w:p>
            <w:pPr>
              <w:pStyle w:val="4"/>
              <w:numPr>
                <w:ilvl w:val="0"/>
                <w:numId w:val="1"/>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务垟工业区西路78号：1.多数电扇为两项插头，未接地。有的三项插头人为剪为两项；2.多处配盒放在钢架柱上，有1-2处有电力接头；3.多处可燃（塑料丝网、塑料颗粒物）堆放不规范；4.厂房与住宅楼连体，没有防火分区；5.厂房和民房之间存在违章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3</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水头镇人民政府</w:t>
            </w:r>
          </w:p>
        </w:tc>
        <w:tc>
          <w:tcPr>
            <w:tcW w:w="6339" w:type="dxa"/>
            <w:vAlign w:val="center"/>
          </w:tcPr>
          <w:p>
            <w:pPr>
              <w:pStyle w:val="4"/>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（一）应急管理中心：应急管理中心实际在岗人数与编制核定人数不一致，应急人员不足，且执法证持证人数不足，只有2人。</w:t>
            </w:r>
          </w:p>
          <w:p>
            <w:pPr>
              <w:pStyle w:val="4"/>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二）温州五杰皮革有限公司：1.皮带轮等高速转动部位缺少防护罩；2.部分操作平台缺少防护栏杆；3.220V分路缺少漏电保护开关，部分配电箱内缺少接地线，个别接地线采用铰接；4.危险化学品临时存放场所无安全周知卡、无安全警示标志、无防流散等安全措施；5.车间内有电瓶车充电，车间内发现有吸烟现象，车间内地面积水较多；6.有限空间场所未实行封闭管理，现场防护用品配备不足，安全警示标志设置不合理，进入有限空间的走道仅为两根木头搭接；7.污水池、硫酸仓库等场所周边安全通道堵塞，人员无法正常通行；8.安全培训记录不及时，缺少6月12日以后的记录；9.隐患排查台账</w:t>
            </w:r>
            <w:bookmarkStart w:id="0" w:name="_GoBack"/>
            <w:bookmarkEnd w:id="0"/>
            <w:r>
              <w:rPr>
                <w:rFonts w:hint="eastAsia" w:ascii="仿宋" w:hAnsi="仿宋" w:eastAsia="仿宋" w:cs="仿宋"/>
                <w:sz w:val="21"/>
                <w:szCs w:val="21"/>
                <w:lang w:val="en-US" w:eastAsia="zh-CN"/>
              </w:rPr>
              <w:t>记录混乱、不真实；10.重大危险源安全管理台账错误（企业不存在重大危险源，却有重大危险源管理相关台账）。</w:t>
            </w:r>
          </w:p>
          <w:p>
            <w:pPr>
              <w:pStyle w:val="4"/>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（三）鸿金五金、双林路128号合用场所：灭火器位置不符合要求，电气电线安装不规范。</w:t>
            </w:r>
          </w:p>
          <w:p>
            <w:pPr>
              <w:pStyle w:val="4"/>
              <w:numPr>
                <w:ilvl w:val="0"/>
                <w:numId w:val="0"/>
              </w:numP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（四）双林路145号出租房：发现楼道有电瓶车充电，楼道电线随意乱接。</w:t>
            </w:r>
          </w:p>
          <w:p>
            <w:pPr>
              <w:pStyle w:val="4"/>
              <w:numPr>
                <w:ilvl w:val="0"/>
                <w:numId w:val="0"/>
              </w:numPr>
              <w:rPr>
                <w:rFonts w:hint="eastAsia"/>
                <w:lang w:val="en-US" w:eastAsia="zh-CN"/>
              </w:rPr>
            </w:pPr>
            <w:r>
              <w:rPr>
                <w:rFonts w:hint="eastAsia" w:ascii="仿宋" w:hAnsi="仿宋" w:eastAsia="仿宋" w:cs="仿宋"/>
                <w:sz w:val="21"/>
                <w:szCs w:val="21"/>
                <w:lang w:val="en-US" w:eastAsia="zh-CN"/>
              </w:rPr>
              <w:t>（五）恒盛宾馆：灭火器未月检。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4</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萧江镇人民政府</w:t>
            </w:r>
          </w:p>
        </w:tc>
        <w:tc>
          <w:tcPr>
            <w:tcW w:w="6339" w:type="dxa"/>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党委政府：党政领导对重大安全隐患未采取具体有效措施予以解决：1.萧江镇范围内长期存在危险化学品油墨等非法储存情况，大部分储存在安全条件不符合要求的民房内，存在严重安全生产隐患。2.萧江镇夏宅老工业区，普遍是老旧厂房，厂房大部分是人字木顶，耐火等级达不到作业场所使用标准，相邻厂房贴邻，厂房和民房帖邻，防火间距不足，存在严重安全生产和消防安全隐患；3.未能认真推动开展安全风险辨识、评估，未建立相应的分级管控标准、未严格落实分级管控措施。</w:t>
            </w:r>
          </w:p>
          <w:p>
            <w:pPr>
              <w:pStyle w:val="4"/>
              <w:numPr>
                <w:ilvl w:val="0"/>
                <w:numId w:val="2"/>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应急管理中心：安全生产监察执法力量投入不够，已设立应急管理中心，实际在编工作人员5人，取得执法证人员2人，执法设备不足，严重制约正常监察执法工作的开展。</w:t>
            </w:r>
          </w:p>
          <w:p>
            <w:pPr>
              <w:pStyle w:val="4"/>
              <w:numPr>
                <w:ilvl w:val="0"/>
                <w:numId w:val="2"/>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县市场监督管理局萧江分局：安全生产专项整治的长效机制落实不到位：抽查萧江镇夏宅工业区的3家企业，均有发现使用不符合要求的简易升降机的情况，存在严重安全生产隐患，简易升降机整治前阶段虽取得一定成绩，但出现复燃情况，长效机制落实不到位。</w:t>
            </w:r>
          </w:p>
          <w:p>
            <w:pPr>
              <w:pStyle w:val="4"/>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四）温州一洲包装有限公司：事故发生单位隐患整治不彻底、双重预防机制落实不到位。2019年8月19日发生事故单位温州一洲包装有限公司，在巡查过程中仍发现诸多的安全生产和消防安全方面隐患：1.宿舍楼与车间之间违章搭建，存放可燃物原材料；2.女工未戴护帽，噪声较强车间工人未佩戴耳塞；3.楼设有切割机等机修工作台，旁边有可燃物，高温切削物易引起阴燃；4.楼简单压力容器的安全附件（压力表、安全阀）未定期检测；5.顶层消火栓未能出水；6.自动消防喷淋系统未进行定期维保，且未建立责任制、管理制度、未落实专人管理，消控室未配备值班人员。消防水泵房无应急照明灯；7.厂区内无四色风险预警防控图；8.安全培训有制定计划，但未开展实施；9.隐患排查工作，3月份之后流于形式，未实际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5</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万全镇人民政府</w:t>
            </w:r>
          </w:p>
        </w:tc>
        <w:tc>
          <w:tcPr>
            <w:tcW w:w="6339" w:type="dxa"/>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温州佳盛乳胶制品有限公司：1.车间内噪声非常大，未张贴噪声警示标识，部分员工未佩戴耳塞；2.配电箱前有设备阻碍，部分配电箱缺盖，部分配电箱缺地线；3.消火栓缺水带，消防箱玻璃、箱体损坏；4.气瓶无防倾倒措施。</w:t>
            </w:r>
          </w:p>
          <w:p>
            <w:pPr>
              <w:pStyle w:val="4"/>
              <w:numPr>
                <w:ilvl w:val="0"/>
                <w:numId w:val="0"/>
              </w:numPr>
              <w:rPr>
                <w:rFonts w:hint="eastAsia"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（二）温州佳德包装机械有限公司：电焊工姚明安未取得特种作业操作证。</w:t>
            </w:r>
          </w:p>
          <w:p>
            <w:pPr>
              <w:pStyle w:val="4"/>
              <w:numPr>
                <w:ilvl w:val="0"/>
                <w:numId w:val="0"/>
              </w:numPr>
              <w:rPr>
                <w:rFonts w:hint="eastAsia"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 xml:space="preserve">（三）温州市亿锐刀锯有限公司：1.气瓶无防倾倒措施；2.电焊工无法提供特种作业操作证；3.电瓶车在车间充电。4.该幢楼为群租厂房，四楼五楼车间普遍存在消防栓被遮挡，车间无通道现象。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pStyle w:val="4"/>
              <w:numPr>
                <w:ilvl w:val="0"/>
                <w:numId w:val="0"/>
              </w:numPr>
              <w:rPr>
                <w:rFonts w:hint="eastAsia"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6</w:t>
            </w:r>
          </w:p>
        </w:tc>
        <w:tc>
          <w:tcPr>
            <w:tcW w:w="1588" w:type="dxa"/>
            <w:vAlign w:val="center"/>
          </w:tcPr>
          <w:p>
            <w:pPr>
              <w:pStyle w:val="4"/>
              <w:numPr>
                <w:ilvl w:val="0"/>
                <w:numId w:val="0"/>
              </w:numPr>
              <w:rPr>
                <w:rFonts w:hint="default"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腾蛟镇人民政府</w:t>
            </w:r>
          </w:p>
        </w:tc>
        <w:tc>
          <w:tcPr>
            <w:tcW w:w="6339" w:type="dxa"/>
            <w:vAlign w:val="center"/>
          </w:tcPr>
          <w:p>
            <w:pPr>
              <w:pStyle w:val="4"/>
              <w:numPr>
                <w:ilvl w:val="0"/>
                <w:numId w:val="0"/>
              </w:numPr>
              <w:rPr>
                <w:rFonts w:hint="eastAsia"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（一）平阳县鸿捷印业有限公司：1.已基本整改到位，部分电气线路穿管保护不到位；2.部分危废随意堆放，未及时处理。</w:t>
            </w:r>
          </w:p>
          <w:p>
            <w:pPr>
              <w:pStyle w:val="4"/>
              <w:numPr>
                <w:ilvl w:val="0"/>
                <w:numId w:val="0"/>
              </w:numPr>
              <w:rPr>
                <w:rFonts w:hint="eastAsia"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二）马车村泥石流地质灾害避让搬迁项目工程：1.施工现场堆放涂料、油墨等化学品，安全员不知其用途、来源；2.现场有人员未戴安全帽；3.现场临时用电配线乱，缺地线、漏保，沿地面敷设无防护，配电箱检查记录表2020年无检查记录；4.未能提供应急预案，询问安全员，不了解应急预案相关内容；5.未能提供2020年安全生产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pStyle w:val="4"/>
              <w:numPr>
                <w:ilvl w:val="0"/>
                <w:numId w:val="0"/>
              </w:numPr>
              <w:rPr>
                <w:rFonts w:hint="default"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7</w:t>
            </w:r>
          </w:p>
        </w:tc>
        <w:tc>
          <w:tcPr>
            <w:tcW w:w="1588" w:type="dxa"/>
            <w:vAlign w:val="center"/>
          </w:tcPr>
          <w:p>
            <w:pPr>
              <w:pStyle w:val="4"/>
              <w:numPr>
                <w:ilvl w:val="0"/>
                <w:numId w:val="0"/>
              </w:numPr>
              <w:rPr>
                <w:rFonts w:hint="default"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麻步镇人民政府</w:t>
            </w:r>
          </w:p>
        </w:tc>
        <w:tc>
          <w:tcPr>
            <w:tcW w:w="6339" w:type="dxa"/>
            <w:vAlign w:val="center"/>
          </w:tcPr>
          <w:p>
            <w:pPr>
              <w:pStyle w:val="4"/>
              <w:numPr>
                <w:ilvl w:val="0"/>
                <w:numId w:val="0"/>
              </w:numPr>
              <w:rPr>
                <w:rFonts w:hint="eastAsia"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一）平阳县星星塑料包装有限公司：1.塑料颗粒堆放不规范，现场货物堆放杂乱，超高堆放；2.电线乱拉、布置不规范，多处用电设备未接地；3.配电房内未配灭火器，配电房内防护装备未检测合格相关台账、高压棒无检测标识；4.传动部分两台机械无防护罩；5.车间内多处疏散通道不畅通、被阻塞；6.厂区有烟头。</w:t>
            </w:r>
          </w:p>
          <w:p>
            <w:pPr>
              <w:pStyle w:val="4"/>
              <w:numPr>
                <w:ilvl w:val="0"/>
                <w:numId w:val="0"/>
              </w:numPr>
              <w:rPr>
                <w:rFonts w:hint="eastAsia"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温州市花为媒花边织带有限公司：电气设备未接地，仓库内货物堆放不规范。</w:t>
            </w:r>
          </w:p>
          <w:p>
            <w:pPr>
              <w:pStyle w:val="4"/>
              <w:numPr>
                <w:ilvl w:val="0"/>
                <w:numId w:val="0"/>
              </w:numPr>
              <w:rPr>
                <w:rFonts w:hint="eastAsia"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老街与老桥路口：过往电瓶车普遍性没戴头盔。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pStyle w:val="4"/>
              <w:numPr>
                <w:ilvl w:val="0"/>
                <w:numId w:val="0"/>
              </w:numPr>
              <w:rPr>
                <w:rFonts w:hint="default"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8</w:t>
            </w:r>
          </w:p>
        </w:tc>
        <w:tc>
          <w:tcPr>
            <w:tcW w:w="1588" w:type="dxa"/>
            <w:vAlign w:val="center"/>
          </w:tcPr>
          <w:p>
            <w:pPr>
              <w:pStyle w:val="4"/>
              <w:numPr>
                <w:ilvl w:val="0"/>
                <w:numId w:val="0"/>
              </w:numPr>
              <w:rPr>
                <w:rFonts w:hint="default"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海西镇人民政府</w:t>
            </w:r>
          </w:p>
        </w:tc>
        <w:tc>
          <w:tcPr>
            <w:tcW w:w="6339" w:type="dxa"/>
            <w:vAlign w:val="center"/>
          </w:tcPr>
          <w:p>
            <w:pPr>
              <w:pStyle w:val="4"/>
              <w:numPr>
                <w:ilvl w:val="0"/>
                <w:numId w:val="0"/>
              </w:numPr>
              <w:rPr>
                <w:rFonts w:hint="eastAsia"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（一）温州国联机械有限公司：1.使用不符合标准的液压升降平台；2.配电系统、轴流风机、电焊机、多处电源插座缺地线；3.车间内无规章制度、无操作规程；4.起重机械无警示语；5.台钻缺防护罩。</w:t>
            </w:r>
          </w:p>
          <w:p>
            <w:pPr>
              <w:pStyle w:val="4"/>
              <w:numPr>
                <w:ilvl w:val="0"/>
                <w:numId w:val="0"/>
              </w:numPr>
              <w:rPr>
                <w:rFonts w:hint="eastAsia"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二）温州强拓机械有限公司：1.台钻防护罩未有效安装；2.电线在金属管架上盘绕；3.砂轮机安装位置不应对通道，且砂轮机缺托架；4.电气开关不应安装在木板上；5.车间内无规章制度、无操作规程；6.未如实记录安全培训情况。</w:t>
            </w:r>
          </w:p>
          <w:p>
            <w:pPr>
              <w:pStyle w:val="4"/>
              <w:numPr>
                <w:ilvl w:val="0"/>
                <w:numId w:val="0"/>
              </w:numPr>
              <w:rPr>
                <w:rFonts w:hint="eastAsia" w:ascii="仿宋" w:hAnsi="仿宋" w:eastAsia="仿宋" w:cs="仿宋"/>
                <w:spacing w:val="-4"/>
                <w:kern w:val="2"/>
                <w:sz w:val="21"/>
                <w:szCs w:val="21"/>
                <w:lang w:val="en-US" w:eastAsia="zh-CN" w:bidi="ar-SA"/>
              </w:rPr>
            </w:pPr>
            <w:r>
              <w:rPr>
                <w:rFonts w:hint="eastAsia" w:ascii="仿宋" w:hAnsi="仿宋" w:eastAsia="仿宋" w:cs="仿宋"/>
                <w:spacing w:val="-4"/>
                <w:kern w:val="2"/>
                <w:sz w:val="21"/>
                <w:szCs w:val="21"/>
                <w:lang w:val="en-US" w:eastAsia="zh-CN" w:bidi="ar-SA"/>
              </w:rPr>
              <w:t>（三）温州佳茂机械有限公司：1.现场存在高出作业，无防护；2.电源线无地线；3.焊工无证上岗；4.气瓶无防倾倒措施；5.气瓶和动火点安全间距不足；6.起重机械电动葫芦电缆线多处损伤，易导致人员触电；7.地线私拉乱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9</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山门镇人民政府</w:t>
            </w:r>
          </w:p>
        </w:tc>
        <w:tc>
          <w:tcPr>
            <w:tcW w:w="6339" w:type="dxa"/>
            <w:vAlign w:val="center"/>
          </w:tcPr>
          <w:p>
            <w:pPr>
              <w:keepNext w:val="0"/>
              <w:keepLines w:val="0"/>
              <w:pageBreakBefore w:val="0"/>
              <w:widowControl w:val="0"/>
              <w:numPr>
                <w:ilvl w:val="0"/>
                <w:numId w:val="4"/>
              </w:numPr>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党委政府党委、政府主要负责人安全生产履职工作记录不完善。</w:t>
            </w:r>
          </w:p>
          <w:p>
            <w:pPr>
              <w:pStyle w:val="4"/>
              <w:numPr>
                <w:ilvl w:val="0"/>
                <w:numId w:val="4"/>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大岙塘湾自然村至大平宫农村道路：1.部分路段路基坍方；2.部分路段路面半幅被占用；3.警示标志不足；4.边坡防护不到位。</w:t>
            </w:r>
          </w:p>
          <w:p>
            <w:pPr>
              <w:pStyle w:val="4"/>
              <w:numPr>
                <w:ilvl w:val="0"/>
                <w:numId w:val="4"/>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水门头燃气供应站：1.安全员未及时更换取证；2.现场管理不规范，外来人员随意在库区内打电话无人制止。</w:t>
            </w:r>
          </w:p>
          <w:p>
            <w:pPr>
              <w:pStyle w:val="4"/>
              <w:numPr>
                <w:ilvl w:val="0"/>
                <w:numId w:val="4"/>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养老院工程：1.电梯安装工人在电梯井作业，未佩戴安全帽；2.外墙粉刷脚手架不规范。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10</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顺溪镇人民政府</w:t>
            </w:r>
          </w:p>
        </w:tc>
        <w:tc>
          <w:tcPr>
            <w:tcW w:w="6339" w:type="dxa"/>
            <w:vAlign w:val="center"/>
          </w:tcPr>
          <w:p>
            <w:pPr>
              <w:keepNext w:val="0"/>
              <w:keepLines w:val="0"/>
              <w:pageBreakBefore w:val="0"/>
              <w:widowControl w:val="0"/>
              <w:numPr>
                <w:ilvl w:val="0"/>
                <w:numId w:val="5"/>
              </w:numPr>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党委政府：分管交通、民政领导未见研究安全生产、带队检查安全生产工作台账。</w:t>
            </w:r>
          </w:p>
          <w:p>
            <w:pPr>
              <w:keepNext w:val="0"/>
              <w:keepLines w:val="0"/>
              <w:pageBreakBefore w:val="0"/>
              <w:widowControl w:val="0"/>
              <w:numPr>
                <w:ilvl w:val="0"/>
                <w:numId w:val="5"/>
              </w:numPr>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急管理中心：1.实际在岗仅为1人，且兼顾安全生产、消防安全、防汛、森林防火、食品安全等工作，无法满足应急管理工作需要，安全生产重点工作进度严重滞后；2.安全管理台账不规范、不齐全、无分门别类归档；3.特种作业人员安全码领取工作至今未启动。</w:t>
            </w:r>
          </w:p>
          <w:p>
            <w:pPr>
              <w:pStyle w:val="4"/>
              <w:numPr>
                <w:ilvl w:val="0"/>
                <w:numId w:val="5"/>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新鑫度假酒店：1.燃气输送管道未接地；2.可燃气体报警探头安装位置太低；3.配电柜地面无绝缘板，3楼配电柜间可燃杂物堆放较多；4.柴油罐充料方式不妥，喷溅式充装；5.柴油间无防流散装置、无围堤。</w:t>
            </w:r>
          </w:p>
          <w:p>
            <w:pPr>
              <w:pStyle w:val="4"/>
              <w:numPr>
                <w:ilvl w:val="0"/>
                <w:numId w:val="5"/>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color w:val="auto"/>
                <w:kern w:val="2"/>
                <w:sz w:val="21"/>
                <w:szCs w:val="21"/>
                <w:lang w:val="en-US" w:eastAsia="zh-CN" w:bidi="ar-SA"/>
              </w:rPr>
              <w:t>平阳县拓胜年糕加工厂：1.用电设备插头全部没有接地端；2.设备传动皮带无防护罩；3.热水锅炉使用时间较长，烟管腐蚀严重，应防超压；4.液化气软管老化有裂痕。</w:t>
            </w:r>
          </w:p>
          <w:p>
            <w:pPr>
              <w:pStyle w:val="4"/>
              <w:numPr>
                <w:ilvl w:val="0"/>
                <w:numId w:val="5"/>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陈氏古屋：1.少数电线未套管保护，个别接头未套管靠近木板；2.木工维修满地未清理的可燃（木屑）且有烟头。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11</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南雁镇人民政府</w:t>
            </w:r>
          </w:p>
        </w:tc>
        <w:tc>
          <w:tcPr>
            <w:tcW w:w="6339" w:type="dxa"/>
            <w:vAlign w:val="center"/>
          </w:tcPr>
          <w:p>
            <w:pPr>
              <w:keepNext w:val="0"/>
              <w:keepLines w:val="0"/>
              <w:pageBreakBefore w:val="0"/>
              <w:widowControl w:val="0"/>
              <w:numPr>
                <w:ilvl w:val="0"/>
                <w:numId w:val="6"/>
              </w:numPr>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党委政府：1.</w:t>
            </w:r>
            <w:r>
              <w:rPr>
                <w:rFonts w:hint="eastAsia" w:ascii="仿宋" w:hAnsi="仿宋" w:eastAsia="仿宋" w:cs="仿宋"/>
                <w:sz w:val="21"/>
                <w:szCs w:val="21"/>
              </w:rPr>
              <w:t>安全监管体制机制落实不到位，未能有效发挥镇级安委会职能，未能切实履行安全生产职责；</w:t>
            </w:r>
            <w:r>
              <w:rPr>
                <w:rFonts w:hint="eastAsia" w:ascii="仿宋" w:hAnsi="仿宋" w:eastAsia="仿宋" w:cs="仿宋"/>
                <w:sz w:val="21"/>
                <w:szCs w:val="21"/>
                <w:lang w:val="en-US" w:eastAsia="zh-CN"/>
              </w:rPr>
              <w:t>2.</w:t>
            </w:r>
            <w:r>
              <w:rPr>
                <w:rFonts w:hint="eastAsia" w:ascii="仿宋" w:hAnsi="仿宋" w:eastAsia="仿宋" w:cs="仿宋"/>
                <w:sz w:val="21"/>
                <w:szCs w:val="21"/>
              </w:rPr>
              <w:t>镇安委会履职、通报、评议机制尚未真正发挥作用</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w:t>
            </w:r>
            <w:r>
              <w:rPr>
                <w:rFonts w:hint="eastAsia" w:ascii="仿宋" w:hAnsi="仿宋" w:eastAsia="仿宋" w:cs="仿宋"/>
                <w:sz w:val="21"/>
                <w:szCs w:val="21"/>
              </w:rPr>
              <w:t>存在部门之间联合执法合力不够；</w:t>
            </w:r>
            <w:r>
              <w:rPr>
                <w:rFonts w:hint="eastAsia" w:ascii="仿宋" w:hAnsi="仿宋" w:eastAsia="仿宋" w:cs="仿宋"/>
                <w:sz w:val="21"/>
                <w:szCs w:val="21"/>
                <w:lang w:val="en-US" w:eastAsia="zh-CN"/>
              </w:rPr>
              <w:t>4.</w:t>
            </w:r>
            <w:r>
              <w:rPr>
                <w:rFonts w:hint="eastAsia" w:ascii="仿宋" w:hAnsi="仿宋" w:eastAsia="仿宋" w:cs="仿宋"/>
                <w:sz w:val="21"/>
                <w:szCs w:val="21"/>
              </w:rPr>
              <w:t>个体户营业执照办理源头安全把控不严，造成合用场所消防安全隐患整改难度大等问题</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5.</w:t>
            </w:r>
            <w:r>
              <w:rPr>
                <w:rFonts w:hint="eastAsia" w:ascii="仿宋" w:hAnsi="仿宋" w:eastAsia="仿宋" w:cs="仿宋"/>
                <w:sz w:val="21"/>
                <w:szCs w:val="21"/>
              </w:rPr>
              <w:t>双重预防机制落实不到位，乡镇其他部门和社区村级对双重预防机制构建重要性认识不足，未能认真推动开展安全风险辨识、评估，未建立相应的分级管控标准、未严格落实分级管控措施。</w:t>
            </w:r>
          </w:p>
          <w:p>
            <w:pPr>
              <w:pStyle w:val="4"/>
              <w:numPr>
                <w:ilvl w:val="0"/>
                <w:numId w:val="6"/>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应急管理中心：挂在综合信息指挥室，实际在编人员1人，编外人员4人，人员配合不足，无法保障日常安全生产监管工作需要。</w:t>
            </w:r>
          </w:p>
          <w:p>
            <w:pPr>
              <w:pStyle w:val="4"/>
              <w:numPr>
                <w:ilvl w:val="0"/>
                <w:numId w:val="6"/>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南雁荡山风景区：抽查中秋国庆节前检查发现问题的南雁荡山风景区，巡查发现景区仍旧存在竹排座位救生衣配备不齐全，旅客上竹排点未设置安全警示标识的情况，现场2名旅客在竹排上未穿戴救生衣。</w:t>
            </w:r>
          </w:p>
          <w:p>
            <w:pPr>
              <w:pStyle w:val="4"/>
              <w:numPr>
                <w:ilvl w:val="0"/>
                <w:numId w:val="6"/>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平阳县宏图液化石油气有限公司南雁镇燃气便民服务点：服务站现场工作人员不在岗，由80余岁老人代管，处于脱管状态。</w:t>
            </w:r>
          </w:p>
          <w:p>
            <w:pPr>
              <w:pStyle w:val="4"/>
              <w:numPr>
                <w:ilvl w:val="0"/>
                <w:numId w:val="6"/>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温州齐平宠物营养科技有限公司：1.生产车间和办公楼之前违章搭建钢棚，消防通道堵塞；2.生产车间作业现场有员工吸烟（2名）；3.打碎机转轮未安装防护罩，现场混乱未落实清扫制度，旁边配电箱未安装安全防护罩；4.安全风险管控和隐患排查治理双预防机制未落实；5.生产车间的警示标志、风险告知牌、操作制度和规范未上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12</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凤卧镇人民政府</w:t>
            </w:r>
          </w:p>
        </w:tc>
        <w:tc>
          <w:tcPr>
            <w:tcW w:w="6339" w:type="dxa"/>
            <w:vAlign w:val="center"/>
          </w:tcPr>
          <w:p>
            <w:pPr>
              <w:keepNext w:val="0"/>
              <w:keepLines w:val="0"/>
              <w:pageBreakBefore w:val="0"/>
              <w:widowControl w:val="0"/>
              <w:numPr>
                <w:ilvl w:val="0"/>
                <w:numId w:val="7"/>
              </w:numPr>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党委政府：</w:t>
            </w:r>
            <w:r>
              <w:rPr>
                <w:rFonts w:hint="eastAsia" w:ascii="仿宋" w:hAnsi="仿宋" w:eastAsia="仿宋" w:cs="仿宋"/>
                <w:sz w:val="21"/>
                <w:szCs w:val="21"/>
              </w:rPr>
              <w:t>双重预防机制落实不到位，乡镇其他部门和社区村级对双重预防机制构建重要性认识不足，未能认真推动开展安全风险辨识、评估，未建立相应的分级管控标准、未严格落实分级管控措施。</w:t>
            </w:r>
          </w:p>
          <w:p>
            <w:pPr>
              <w:pStyle w:val="4"/>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（二）应急管理中心：设在经济办，挂牌应急管理站，实际在编工作人员1名，兼任经济办主任，编外人员5名，应急中心人员配备不足。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13</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怀溪镇人民政府</w:t>
            </w:r>
          </w:p>
        </w:tc>
        <w:tc>
          <w:tcPr>
            <w:tcW w:w="6339" w:type="dxa"/>
            <w:vAlign w:val="center"/>
          </w:tcPr>
          <w:p>
            <w:pPr>
              <w:keepNext w:val="0"/>
              <w:keepLines w:val="0"/>
              <w:pageBreakBefore w:val="0"/>
              <w:widowControl w:val="0"/>
              <w:numPr>
                <w:ilvl w:val="0"/>
                <w:numId w:val="8"/>
              </w:numPr>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应急管理中心：应急管理人员调走后未及时任命。</w:t>
            </w:r>
          </w:p>
          <w:p>
            <w:pPr>
              <w:pStyle w:val="4"/>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（二）镇内民宿大部分缺少消防逃生出口。</w:t>
            </w:r>
          </w:p>
          <w:p>
            <w:pPr>
              <w:pStyle w:val="4"/>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（三）水口村多处新建房屋施工现场防护缺失。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14</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南麂镇人民政府</w:t>
            </w:r>
          </w:p>
        </w:tc>
        <w:tc>
          <w:tcPr>
            <w:tcW w:w="6339" w:type="dxa"/>
            <w:vAlign w:val="center"/>
          </w:tcPr>
          <w:p>
            <w:pPr>
              <w:keepNext w:val="0"/>
              <w:keepLines w:val="0"/>
              <w:pageBreakBefore w:val="0"/>
              <w:widowControl w:val="0"/>
              <w:numPr>
                <w:ilvl w:val="0"/>
                <w:numId w:val="9"/>
              </w:numPr>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党委政府：党委、政府主要负责人安全生产履职工作记录不完善。</w:t>
            </w:r>
          </w:p>
          <w:p>
            <w:pPr>
              <w:pStyle w:val="4"/>
              <w:numPr>
                <w:ilvl w:val="0"/>
                <w:numId w:val="9"/>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岛上汽油使用管理不规范，岛上有部分车辆使用汽油燃料，但是无正规合法的汽油经营场所。</w:t>
            </w:r>
          </w:p>
          <w:p>
            <w:pPr>
              <w:pStyle w:val="4"/>
              <w:numPr>
                <w:ilvl w:val="0"/>
                <w:numId w:val="9"/>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小飞艇非法载客仍然非常突出，缺乏有效的管理手段。</w:t>
            </w:r>
          </w:p>
          <w:p>
            <w:pPr>
              <w:pStyle w:val="4"/>
              <w:numPr>
                <w:ilvl w:val="0"/>
                <w:numId w:val="9"/>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司令部往大沙岙方向下坡段，临边警示标志不明显；拱形路段视线不良，无法观察到对面来车，无有效减速措施。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15</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闹村乡人民政府</w:t>
            </w:r>
          </w:p>
        </w:tc>
        <w:tc>
          <w:tcPr>
            <w:tcW w:w="6339" w:type="dxa"/>
            <w:vAlign w:val="center"/>
          </w:tcPr>
          <w:p>
            <w:pPr>
              <w:keepNext w:val="0"/>
              <w:keepLines w:val="0"/>
              <w:pageBreakBefore w:val="0"/>
              <w:widowControl w:val="0"/>
              <w:numPr>
                <w:ilvl w:val="0"/>
                <w:numId w:val="10"/>
              </w:numPr>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温州玖阳皮塑有限公司：1.发电机柴油箱无液位计、阻火器等；2.部分电线穿管保护不到位，部分配电盒缺盖板；3.危险化学品库与车间、宿舍防火间距不足，库内电气接线不符合防爆要求，库外洗眼器开关失效；另外，有危险化学品随意堆放在车间，未入库保管；4.隐患排查记录人员签字不齐；5.安全生产责任制签订与实际岗位不符，安全管理网络较混乱。</w:t>
            </w:r>
          </w:p>
          <w:p>
            <w:pPr>
              <w:pStyle w:val="4"/>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二）一号地块项目：1.现场叉车无注册登记证；2.临时用电电线较乱，部分配电箱、用电设备缺少地线，沿地面敷设电线无防护措施；3.物料提升机缺少维护保养记录和警示标志；4.在建建筑物内设临时厨房；5.部分高处临边作业人员未按规定穿戴安全带等劳动防护用品；6.三级教育卡缺少教育人和被教育人签字，未能提供电工三级教育记录以及特殊工程作业人员证书；7.未能提供符合GB 29639-2013标准的综合应急救援预案，专项预案中缺少应急物资、队伍、联系方式等信息。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16</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青街乡人民政府</w:t>
            </w:r>
          </w:p>
        </w:tc>
        <w:tc>
          <w:tcPr>
            <w:tcW w:w="633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lang w:val="en-US" w:eastAsia="zh-CN"/>
              </w:rPr>
            </w:pPr>
            <w:r>
              <w:rPr>
                <w:rFonts w:hint="eastAsia" w:ascii="仿宋" w:hAnsi="仿宋" w:eastAsia="仿宋" w:cs="仿宋"/>
                <w:lang w:val="en-US" w:eastAsia="zh-CN"/>
              </w:rPr>
              <w:t>（一）1.临崖交通有些地方还没有排查整改；2.森林防火警示宣传标识不足。</w:t>
            </w:r>
          </w:p>
          <w:p>
            <w:pPr>
              <w:pStyle w:val="4"/>
              <w:numPr>
                <w:ilvl w:val="0"/>
                <w:numId w:val="10"/>
              </w:numPr>
              <w:ind w:left="0" w:leftChars="0" w:firstLine="0"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温州青街工艺品有限公司：1.电器设备插头没有接地；2.两米以上的操作平台，没有固定，没有护栏，无佩带安全带作业。</w:t>
            </w:r>
          </w:p>
          <w:p>
            <w:pPr>
              <w:pStyle w:val="4"/>
              <w:numPr>
                <w:ilvl w:val="0"/>
                <w:numId w:val="10"/>
              </w:numPr>
              <w:ind w:left="0" w:leftChars="0" w:firstLine="0" w:firstLineChars="0"/>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平阳枕水青舍民宿：1.电线乱搭乱接且无套管；2.灭火器放置不规范；3.消防逃生通道只有一个出口。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59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17</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滨海新区管委会</w:t>
            </w:r>
          </w:p>
        </w:tc>
        <w:tc>
          <w:tcPr>
            <w:tcW w:w="6339" w:type="dxa"/>
            <w:vAlign w:val="center"/>
          </w:tcPr>
          <w:p>
            <w:pPr>
              <w:keepNext w:val="0"/>
              <w:keepLines w:val="0"/>
              <w:pageBreakBefore w:val="0"/>
              <w:widowControl w:val="0"/>
              <w:numPr>
                <w:ilvl w:val="0"/>
                <w:numId w:val="11"/>
              </w:numPr>
              <w:kinsoku/>
              <w:wordWrap/>
              <w:overflowPunct/>
              <w:topLinePunct w:val="0"/>
              <w:autoSpaceDE/>
              <w:autoSpaceDN/>
              <w:bidi w:val="0"/>
              <w:adjustRightInd w:val="0"/>
              <w:snapToGrid w:val="0"/>
              <w:spacing w:line="400" w:lineRule="exact"/>
              <w:jc w:val="both"/>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温州鑫远日用品有限公司：1.消防栓被货物遮挡；2.叉车未注册登记。</w:t>
            </w:r>
          </w:p>
          <w:p>
            <w:pPr>
              <w:pStyle w:val="4"/>
              <w:numPr>
                <w:ilvl w:val="0"/>
                <w:numId w:val="11"/>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平阳展升冲压件有限公司：1.升降机载人；2.气瓶倾倒在地。</w:t>
            </w:r>
          </w:p>
          <w:p>
            <w:pPr>
              <w:pStyle w:val="4"/>
              <w:numPr>
                <w:ilvl w:val="0"/>
                <w:numId w:val="11"/>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温州麦华车业部件有限公司：砂轮机缺地线。</w:t>
            </w:r>
          </w:p>
          <w:p>
            <w:pPr>
              <w:pStyle w:val="4"/>
              <w:numPr>
                <w:ilvl w:val="0"/>
                <w:numId w:val="11"/>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平阳县鹏丰金属材料有限公司：1.配电箱缺盖子；2.遍地金属棒材堆放，车间通道堵塞；3.机床、轴流风机缺地线；4.电灯电线直接盘绕在金属架上，触电危险性大；5.现场缺操作规程。</w:t>
            </w:r>
          </w:p>
          <w:p>
            <w:pPr>
              <w:pStyle w:val="4"/>
              <w:numPr>
                <w:ilvl w:val="0"/>
                <w:numId w:val="11"/>
              </w:numPr>
              <w:ind w:left="0" w:leftChars="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浙江莱一蒙服饰有限公司：1.三楼车间消防栓被货物遮挡；2.主要负责人和安全管理员未经培训。</w:t>
            </w:r>
          </w:p>
        </w:tc>
      </w:tr>
    </w:tbl>
    <w:p>
      <w:pPr>
        <w:rPr>
          <w:rFonts w:hint="default"/>
          <w:lang w:val="en-US" w:eastAsia="zh-CN"/>
        </w:rPr>
      </w:pPr>
      <w:r>
        <w:rPr>
          <w:rFonts w:hint="eastAsia"/>
          <w:lang w:val="en-US" w:eastAsia="zh-CN"/>
        </w:rPr>
        <w:t xml:space="preserve"> </w:t>
      </w:r>
    </w:p>
    <w:p>
      <w:pPr>
        <w:pStyle w:val="4"/>
        <w:rPr>
          <w:rFonts w:hint="default" w:ascii="仿宋" w:hAnsi="仿宋" w:eastAsia="仿宋" w:cs="仿宋"/>
          <w:color w:val="auto"/>
          <w:spacing w:val="-2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4AD2F"/>
    <w:multiLevelType w:val="singleLevel"/>
    <w:tmpl w:val="81D4AD2F"/>
    <w:lvl w:ilvl="0" w:tentative="0">
      <w:start w:val="1"/>
      <w:numFmt w:val="chineseCounting"/>
      <w:suff w:val="nothing"/>
      <w:lvlText w:val="（%1）"/>
      <w:lvlJc w:val="left"/>
      <w:rPr>
        <w:rFonts w:hint="eastAsia"/>
      </w:rPr>
    </w:lvl>
  </w:abstractNum>
  <w:abstractNum w:abstractNumId="1">
    <w:nsid w:val="90A780B8"/>
    <w:multiLevelType w:val="singleLevel"/>
    <w:tmpl w:val="90A780B8"/>
    <w:lvl w:ilvl="0" w:tentative="0">
      <w:start w:val="1"/>
      <w:numFmt w:val="chineseCounting"/>
      <w:suff w:val="nothing"/>
      <w:lvlText w:val="（%1）"/>
      <w:lvlJc w:val="left"/>
      <w:rPr>
        <w:rFonts w:hint="eastAsia"/>
      </w:rPr>
    </w:lvl>
  </w:abstractNum>
  <w:abstractNum w:abstractNumId="2">
    <w:nsid w:val="910381A1"/>
    <w:multiLevelType w:val="singleLevel"/>
    <w:tmpl w:val="910381A1"/>
    <w:lvl w:ilvl="0" w:tentative="0">
      <w:start w:val="1"/>
      <w:numFmt w:val="chineseCounting"/>
      <w:suff w:val="nothing"/>
      <w:lvlText w:val="（%1）"/>
      <w:lvlJc w:val="left"/>
      <w:rPr>
        <w:rFonts w:hint="eastAsia"/>
      </w:rPr>
    </w:lvl>
  </w:abstractNum>
  <w:abstractNum w:abstractNumId="3">
    <w:nsid w:val="BEB3B6C7"/>
    <w:multiLevelType w:val="singleLevel"/>
    <w:tmpl w:val="BEB3B6C7"/>
    <w:lvl w:ilvl="0" w:tentative="0">
      <w:start w:val="1"/>
      <w:numFmt w:val="chineseCounting"/>
      <w:suff w:val="nothing"/>
      <w:lvlText w:val="（%1）"/>
      <w:lvlJc w:val="left"/>
      <w:rPr>
        <w:rFonts w:hint="eastAsia"/>
      </w:rPr>
    </w:lvl>
  </w:abstractNum>
  <w:abstractNum w:abstractNumId="4">
    <w:nsid w:val="D256033C"/>
    <w:multiLevelType w:val="singleLevel"/>
    <w:tmpl w:val="D256033C"/>
    <w:lvl w:ilvl="0" w:tentative="0">
      <w:start w:val="1"/>
      <w:numFmt w:val="chineseCounting"/>
      <w:suff w:val="nothing"/>
      <w:lvlText w:val="（%1）"/>
      <w:lvlJc w:val="left"/>
      <w:rPr>
        <w:rFonts w:hint="eastAsia"/>
      </w:rPr>
    </w:lvl>
  </w:abstractNum>
  <w:abstractNum w:abstractNumId="5">
    <w:nsid w:val="FF720245"/>
    <w:multiLevelType w:val="singleLevel"/>
    <w:tmpl w:val="FF720245"/>
    <w:lvl w:ilvl="0" w:tentative="0">
      <w:start w:val="1"/>
      <w:numFmt w:val="chineseCounting"/>
      <w:suff w:val="nothing"/>
      <w:lvlText w:val="（%1）"/>
      <w:lvlJc w:val="left"/>
      <w:rPr>
        <w:rFonts w:hint="eastAsia"/>
      </w:rPr>
    </w:lvl>
  </w:abstractNum>
  <w:abstractNum w:abstractNumId="6">
    <w:nsid w:val="0EE51B46"/>
    <w:multiLevelType w:val="singleLevel"/>
    <w:tmpl w:val="0EE51B46"/>
    <w:lvl w:ilvl="0" w:tentative="0">
      <w:start w:val="1"/>
      <w:numFmt w:val="chineseCounting"/>
      <w:suff w:val="nothing"/>
      <w:lvlText w:val="（%1）"/>
      <w:lvlJc w:val="left"/>
      <w:rPr>
        <w:rFonts w:hint="eastAsia"/>
      </w:rPr>
    </w:lvl>
  </w:abstractNum>
  <w:abstractNum w:abstractNumId="7">
    <w:nsid w:val="285A391C"/>
    <w:multiLevelType w:val="singleLevel"/>
    <w:tmpl w:val="285A391C"/>
    <w:lvl w:ilvl="0" w:tentative="0">
      <w:start w:val="1"/>
      <w:numFmt w:val="chineseCounting"/>
      <w:suff w:val="nothing"/>
      <w:lvlText w:val="（%1）"/>
      <w:lvlJc w:val="left"/>
      <w:rPr>
        <w:rFonts w:hint="eastAsia"/>
      </w:rPr>
    </w:lvl>
  </w:abstractNum>
  <w:abstractNum w:abstractNumId="8">
    <w:nsid w:val="377E71AD"/>
    <w:multiLevelType w:val="singleLevel"/>
    <w:tmpl w:val="377E71AD"/>
    <w:lvl w:ilvl="0" w:tentative="0">
      <w:start w:val="1"/>
      <w:numFmt w:val="chineseCounting"/>
      <w:suff w:val="nothing"/>
      <w:lvlText w:val="（%1）"/>
      <w:lvlJc w:val="left"/>
      <w:rPr>
        <w:rFonts w:hint="eastAsia"/>
      </w:rPr>
    </w:lvl>
  </w:abstractNum>
  <w:abstractNum w:abstractNumId="9">
    <w:nsid w:val="5FE78CF5"/>
    <w:multiLevelType w:val="singleLevel"/>
    <w:tmpl w:val="5FE78CF5"/>
    <w:lvl w:ilvl="0" w:tentative="0">
      <w:start w:val="1"/>
      <w:numFmt w:val="chineseCounting"/>
      <w:suff w:val="nothing"/>
      <w:lvlText w:val="（%1）"/>
      <w:lvlJc w:val="left"/>
      <w:rPr>
        <w:rFonts w:hint="eastAsia"/>
      </w:rPr>
    </w:lvl>
  </w:abstractNum>
  <w:abstractNum w:abstractNumId="10">
    <w:nsid w:val="692E2DB7"/>
    <w:multiLevelType w:val="singleLevel"/>
    <w:tmpl w:val="692E2DB7"/>
    <w:lvl w:ilvl="0" w:tentative="0">
      <w:start w:val="1"/>
      <w:numFmt w:val="chineseCounting"/>
      <w:suff w:val="nothing"/>
      <w:lvlText w:val="（%1）"/>
      <w:lvlJc w:val="left"/>
      <w:rPr>
        <w:rFonts w:hint="eastAsia"/>
      </w:rPr>
    </w:lvl>
  </w:abstractNum>
  <w:num w:numId="1">
    <w:abstractNumId w:val="10"/>
  </w:num>
  <w:num w:numId="2">
    <w:abstractNumId w:val="5"/>
  </w:num>
  <w:num w:numId="3">
    <w:abstractNumId w:val="6"/>
  </w:num>
  <w:num w:numId="4">
    <w:abstractNumId w:val="1"/>
  </w:num>
  <w:num w:numId="5">
    <w:abstractNumId w:val="7"/>
  </w:num>
  <w:num w:numId="6">
    <w:abstractNumId w:val="4"/>
  </w:num>
  <w:num w:numId="7">
    <w:abstractNumId w:val="2"/>
  </w:num>
  <w:num w:numId="8">
    <w:abstractNumId w:val="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63345"/>
    <w:rsid w:val="32A470D7"/>
    <w:rsid w:val="62F63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sz w:val="32"/>
    </w:rPr>
  </w:style>
  <w:style w:type="paragraph" w:styleId="3">
    <w:name w:val="Body Text Indent"/>
    <w:basedOn w:val="1"/>
    <w:next w:val="2"/>
    <w:qFormat/>
    <w:uiPriority w:val="0"/>
    <w:pPr>
      <w:snapToGrid w:val="0"/>
      <w:spacing w:line="336" w:lineRule="auto"/>
      <w:ind w:firstLine="645"/>
    </w:pPr>
    <w:rPr>
      <w:rFonts w:ascii="仿宋_GB2312" w:eastAsia="仿宋_GB2312"/>
      <w:spacing w:val="-4"/>
      <w:sz w:val="32"/>
      <w:szCs w:val="20"/>
    </w:rPr>
  </w:style>
  <w:style w:type="paragraph" w:styleId="4">
    <w:name w:val="Body Text First Indent 2"/>
    <w:basedOn w:val="3"/>
    <w:qFormat/>
    <w:uiPriority w:val="0"/>
    <w:pPr>
      <w:spacing w:after="0"/>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2020-11-19T03:06:00Z</dcterms:created>
  <dc:creator>WPS_1591319071</dc:creator>
  <cp:lastModifiedBy>Administrator</cp:lastModifiedBy>
  <dcterms:modified xsi:type="dcterms:W3CDTF">2022-01-13T07:16:39Z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