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40" w:lineRule="exact"/>
        <w:ind w:left="0" w:right="0"/>
        <w:jc w:val="center"/>
        <w:textAlignment w:val="auto"/>
        <w:rPr>
          <w:rFonts w:hint="eastAsia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"/>
          <w:kern w:val="0"/>
          <w:sz w:val="44"/>
          <w:szCs w:val="44"/>
          <w:lang w:val="en-US" w:eastAsia="zh-CN" w:bidi="ar"/>
        </w:rPr>
        <w:t>关于《平阳县创建浙江省体育现代化县实施方案（2022-2024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53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"/>
          <w:kern w:val="0"/>
          <w:sz w:val="44"/>
          <w:szCs w:val="44"/>
          <w:lang w:val="en-US" w:eastAsia="zh-CN" w:bidi="ar"/>
        </w:rPr>
        <w:t>年）（送审稿）》的起草说明</w:t>
      </w:r>
    </w:p>
    <w:p>
      <w:pPr>
        <w:pStyle w:val="10"/>
        <w:keepNext w:val="0"/>
        <w:keepLines w:val="0"/>
        <w:pageBreakBefore w:val="0"/>
        <w:widowControl/>
        <w:shd w:val="clear" w:fill="FFFFFF"/>
        <w:wordWrap/>
        <w:overflowPunct/>
        <w:topLinePunct w:val="0"/>
        <w:bidi w:val="0"/>
        <w:spacing w:before="0" w:beforeAutospacing="0" w:after="0" w:afterAutospacing="0" w:line="540" w:lineRule="exact"/>
        <w:ind w:left="0" w:right="0" w:firstLine="480"/>
        <w:textAlignment w:val="auto"/>
        <w:rPr>
          <w:rStyle w:val="13"/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after="0" w:line="540" w:lineRule="exact"/>
        <w:ind w:right="0" w:firstLine="640" w:firstLineChars="200"/>
        <w:jc w:val="both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为深入实施全民健身国家战略，根据《浙江省体育局关于开展2022—2024年浙江省体育现代化县（市、区）创建工作的通知》（浙体群〔2022〕119号）要求，结合我县实际，特制定本实施方案。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after="0" w:line="540" w:lineRule="exact"/>
        <w:ind w:right="0" w:firstLine="640" w:firstLineChars="200"/>
        <w:jc w:val="both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sz w:val="32"/>
          <w:szCs w:val="32"/>
        </w:rPr>
        <w:t>二、起草过程</w:t>
      </w:r>
    </w:p>
    <w:p>
      <w:pPr>
        <w:pStyle w:val="10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局于9月8日启动《平阳县创建浙江省体育现代化县实施方案（2022-2024年）（送审稿)》制定工作；9月22日，召开局内部会议进行专题研究，形成初稿；10月8日形成征求意见稿并征求有关单位意见，通过不断完善和优化，于10月15日形成送审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after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</w:t>
      </w:r>
    </w:p>
    <w:p>
      <w:pPr>
        <w:pStyle w:val="10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该实施计划主要内容包括指导思想、总体目标、主要任务、实施步骤、保障措施五大部分，主要任务为：</w:t>
      </w:r>
    </w:p>
    <w:p>
      <w:pPr>
        <w:pStyle w:val="10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完善政策保障体系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健全体育公共服务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将体育事业发展纳入党委政府工作，将全民健身公共服务体系建设纳入经济社会发展规划；成立县实施全民健身计划领导小组，每年召开一次以上联席工作会议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配合省体育公共数据平台建设，宣传推广“浙里健身”公共服务应用落实“互联网+政务服务”“互联网+监管”工作部署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10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（二）体育健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身科学指导，场地设施供给充足。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实现县级以下全民健身综合服务与管理的体育基层治理的“三员”新模式全覆盖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每千人拥有社会体育指导员人数达到2.5人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县本级体育中心和县级医疗机构建有2家以上的配置体质健康检测设备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全民健身公共体育设施完善，建成公共体育场、体育馆、游泳馆、全民健身中心、体育公园；人均体育场地面积达到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平方米。</w:t>
      </w:r>
    </w:p>
    <w:p>
      <w:pPr>
        <w:pStyle w:val="10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（三）广泛开展赛事活动，体育组织城乡覆盖。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广泛开展各类体育赛事和健身活动每年举办150人以上规模的县级体育赛事活动50次以上；每年举办全县各年龄段校际足球联赛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建立健全体育社会组织党建工作机制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体育总会实现实体化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10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（四）加强后备人才建设，提升体育综合影响。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健全竞技体育后备人才培养体系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体现体教融合发展的新型县级少体校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出台《深化体教融合促进青少年健康发展的实施意见》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出台促进体育产业发展政策或专项规划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，建立完备的体育产业机构名录库，定期发布体育产业总产出、增加值、占GDP比重等数据；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推动数字体育建设，建成区域体育服务信息化平台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每年在省级以上媒体有涉及当地体育的新闻报道不少于20次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创建工作自2022年9月起至2024年9月结束，需成立平阳县创建浙江省体育现代化县工作领导小组，领导小组办公室设在县文广旅体局。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仿宋_GB2312"/>
          <w:sz w:val="32"/>
          <w:szCs w:val="32"/>
        </w:rPr>
        <w:t>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</w:pPr>
      <w:r>
        <w:rPr>
          <w:rFonts w:hint="eastAsia" w:ascii="仿宋_GB2312" w:hAnsi="仿宋" w:eastAsia="仿宋_GB2312"/>
          <w:kern w:val="0"/>
          <w:sz w:val="32"/>
          <w:szCs w:val="32"/>
        </w:rPr>
        <w:t>建议会议原则同意，并根据会议精神修改完善后下发予以实施。</w:t>
      </w:r>
    </w:p>
    <w:sectPr>
      <w:footerReference r:id="rId3" w:type="default"/>
      <w:pgSz w:w="12240" w:h="15840"/>
      <w:pgMar w:top="2098" w:right="1474" w:bottom="1361" w:left="1531" w:header="720" w:footer="7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WVkM2U2OTU0ZDFjYWU1ODAyMjNlYjhiMzg4YjIifQ=="/>
  </w:docVars>
  <w:rsids>
    <w:rsidRoot w:val="28162E85"/>
    <w:rsid w:val="03283F14"/>
    <w:rsid w:val="048E56D2"/>
    <w:rsid w:val="07613DBB"/>
    <w:rsid w:val="0F69048F"/>
    <w:rsid w:val="1628652E"/>
    <w:rsid w:val="18A673D2"/>
    <w:rsid w:val="1B2D71E8"/>
    <w:rsid w:val="1DCF2158"/>
    <w:rsid w:val="1EDD392A"/>
    <w:rsid w:val="28162E85"/>
    <w:rsid w:val="2D6F134E"/>
    <w:rsid w:val="339921E9"/>
    <w:rsid w:val="340D748A"/>
    <w:rsid w:val="3E057417"/>
    <w:rsid w:val="3EA8744B"/>
    <w:rsid w:val="41892384"/>
    <w:rsid w:val="41CB68C4"/>
    <w:rsid w:val="494750E8"/>
    <w:rsid w:val="4BB44F0C"/>
    <w:rsid w:val="4BF25D9C"/>
    <w:rsid w:val="4FEB4A16"/>
    <w:rsid w:val="516E3547"/>
    <w:rsid w:val="51916E82"/>
    <w:rsid w:val="53D31D87"/>
    <w:rsid w:val="555F604C"/>
    <w:rsid w:val="558F3850"/>
    <w:rsid w:val="55FF0A3F"/>
    <w:rsid w:val="5BB5100D"/>
    <w:rsid w:val="6533768C"/>
    <w:rsid w:val="74C4779E"/>
    <w:rsid w:val="7C46246B"/>
    <w:rsid w:val="7E50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Normal Indent"/>
    <w:basedOn w:val="1"/>
    <w:next w:val="1"/>
    <w:qFormat/>
    <w:uiPriority w:val="0"/>
    <w:pPr>
      <w:wordWrap w:val="0"/>
      <w:spacing w:before="0" w:line="240" w:lineRule="auto"/>
      <w:ind w:left="3400"/>
      <w:jc w:val="both"/>
    </w:pPr>
    <w:rPr>
      <w:sz w:val="21"/>
    </w:rPr>
  </w:style>
  <w:style w:type="paragraph" w:styleId="6">
    <w:name w:val="Body Text"/>
    <w:basedOn w:val="1"/>
    <w:next w:val="7"/>
    <w:link w:val="14"/>
    <w:qFormat/>
    <w:uiPriority w:val="0"/>
    <w:pPr>
      <w:spacing w:after="120" w:afterLines="0" w:afterAutospacing="0"/>
    </w:pPr>
  </w:style>
  <w:style w:type="paragraph" w:styleId="7">
    <w:name w:val="Body Text First Indent"/>
    <w:basedOn w:val="6"/>
    <w:next w:val="1"/>
    <w:link w:val="15"/>
    <w:qFormat/>
    <w:uiPriority w:val="0"/>
    <w:pPr>
      <w:ind w:firstLine="420" w:firstLineChars="1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keepNext w:val="0"/>
      <w:keepLines w:val="0"/>
      <w:widowControl/>
      <w:suppressLineNumbers w:val="0"/>
      <w:autoSpaceDE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正文文本 Char"/>
    <w:basedOn w:val="12"/>
    <w:link w:val="6"/>
    <w:qFormat/>
    <w:uiPriority w:val="0"/>
    <w:rPr>
      <w:rFonts w:hint="default" w:ascii="Times New Roman" w:hAnsi="Times New Roman" w:eastAsia="宋体" w:cs="Times New Roman"/>
      <w:kern w:val="0"/>
      <w:szCs w:val="21"/>
    </w:rPr>
  </w:style>
  <w:style w:type="character" w:customStyle="1" w:styleId="15">
    <w:name w:val="正文首行缩进 Char"/>
    <w:basedOn w:val="14"/>
    <w:link w:val="7"/>
    <w:qFormat/>
    <w:uiPriority w:val="0"/>
    <w:rPr>
      <w:rFonts w:hint="default"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981</Words>
  <Characters>1028</Characters>
  <Lines>0</Lines>
  <Paragraphs>0</Paragraphs>
  <TotalTime>11</TotalTime>
  <ScaleCrop>false</ScaleCrop>
  <LinksUpToDate>false</LinksUpToDate>
  <CharactersWithSpaces>1030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2022-08-11T02:00:00Z</dcterms:created>
  <dc:creator>zuokai</dc:creator>
  <cp:lastModifiedBy>Y.凌致汽贸新车销售</cp:lastModifiedBy>
  <cp:lastPrinted>2022-09-13T02:48:00Z</cp:lastPrinted>
  <dcterms:modified xsi:type="dcterms:W3CDTF">2022-10-26T09:16:06Z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3CE43BB2EF9446E1B196ADCDB50223AF</vt:lpwstr>
  </property>
</Properties>
</file>