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40"/>
        <w:jc w:val="left"/>
        <w:rPr>
          <w:sz w:val="32"/>
          <w:szCs w:val="32"/>
          <w:lang w:eastAsia="zh-CN"/>
        </w:rPr>
      </w:pPr>
      <w:r>
        <w:rPr>
          <w:color w:val="000000"/>
        </w:rPr>
        <w:t>附件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20" w:line="120" w:lineRule="auto"/>
        <w:textAlignment w:val="auto"/>
      </w:pPr>
      <w:bookmarkStart w:id="0" w:name="_GoBack"/>
      <w:r>
        <w:rPr>
          <w:rFonts w:ascii="Times New Roman" w:hAnsi="Times New Roman" w:eastAsia="Times New Roman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cs="Times New Roman"/>
          <w:color w:val="000000"/>
          <w:sz w:val="44"/>
          <w:szCs w:val="44"/>
          <w:lang w:val="en-US" w:eastAsia="zh-CN"/>
        </w:rPr>
        <w:t>1</w:t>
      </w:r>
      <w:r>
        <w:rPr>
          <w:color w:val="000000"/>
        </w:rPr>
        <w:t>年1月份</w:t>
      </w:r>
      <w:r>
        <w:rPr>
          <w:rFonts w:hint="eastAsia"/>
          <w:color w:val="000000"/>
          <w:lang w:eastAsia="zh-CN"/>
        </w:rPr>
        <w:t>县</w:t>
      </w:r>
      <w:r>
        <w:rPr>
          <w:color w:val="000000"/>
        </w:rPr>
        <w:t>级应急联动</w:t>
      </w:r>
      <w:r>
        <w:rPr>
          <w:rFonts w:hint="eastAsia"/>
          <w:color w:val="000000"/>
          <w:lang w:eastAsia="zh-CN"/>
        </w:rPr>
        <w:t>乡镇</w:t>
      </w:r>
      <w:r>
        <w:rPr>
          <w:color w:val="000000"/>
        </w:rPr>
        <w:t>警情处置情况统计表</w:t>
      </w:r>
    </w:p>
    <w:bookmarkEnd w:id="0"/>
    <w:p>
      <w:pPr>
        <w:pStyle w:val="9"/>
        <w:ind w:firstLine="0"/>
        <w:jc w:val="left"/>
      </w:pPr>
      <w:r>
        <w:rPr>
          <w:color w:val="000000"/>
          <w:sz w:val="24"/>
        </w:rPr>
        <w:t>时间范围：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202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1</w:t>
      </w:r>
      <w:r>
        <w:rPr>
          <w:color w:val="000000"/>
          <w:sz w:val="24"/>
        </w:rPr>
        <w:t>年1月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>1</w:t>
      </w:r>
      <w:r>
        <w:rPr>
          <w:color w:val="000000"/>
          <w:sz w:val="24"/>
        </w:rPr>
        <w:t xml:space="preserve">日至1月31日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3866"/>
        <w:gridCol w:w="1418"/>
        <w:gridCol w:w="1555"/>
        <w:gridCol w:w="1555"/>
        <w:gridCol w:w="1570"/>
        <w:gridCol w:w="1562"/>
        <w:gridCol w:w="13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45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指令总数</w:t>
            </w:r>
          </w:p>
        </w:tc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反馈总数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tcW w:w="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8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pacing w:before="8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事件数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接收数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未接收数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已反馈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未反馈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已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退单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鳌江镇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87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水头镇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萧江镇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昆阳镇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腾蛟镇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海西镇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山门镇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南雁镇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怀溪镇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麻步镇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万全镇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35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闹村乡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顺溪镇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14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凤卧镇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300"/>
              <w:jc w:val="left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青街乡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4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269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264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sum(E3:E17)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5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259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firstLine="68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lang w:val="en-US" w:eastAsia="zh-CN"/>
              </w:rPr>
              <w:instrText xml:space="preserve"> = sum(G3:G17) \* MERGEFORMAT 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rFonts w:hint="eastAsia" w:eastAsiaTheme="minorEastAsia"/>
                <w:lang w:val="en-US" w:eastAsia="zh-CN"/>
              </w:rPr>
              <w:t>10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</w:t>
      </w:r>
      <w:r>
        <w:rPr>
          <w:rFonts w:hint="eastAsia" w:hAnsi="仿宋_GB2312" w:cs="仿宋_GB2312"/>
          <w:sz w:val="32"/>
          <w:szCs w:val="32"/>
          <w:lang w:eastAsia="zh-CN"/>
        </w:rPr>
        <w:t>：</w:t>
      </w:r>
      <w:r>
        <w:rPr>
          <w:rFonts w:hint="default" w:hAnsi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月份未派指令</w:t>
      </w:r>
      <w:r>
        <w:rPr>
          <w:rFonts w:hint="eastAsia" w:hAnsi="仿宋_GB2312" w:cs="仿宋_GB2312"/>
          <w:sz w:val="32"/>
          <w:szCs w:val="32"/>
          <w:lang w:val="en-US" w:eastAsia="zh-CN"/>
        </w:rPr>
        <w:t>的联动乡镇不列入统计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84FBC"/>
    <w:rsid w:val="526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7">
    <w:name w:val="Body text|3"/>
    <w:basedOn w:val="1"/>
    <w:qFormat/>
    <w:uiPriority w:val="0"/>
    <w:pPr>
      <w:spacing w:after="5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240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ind w:firstLine="440"/>
    </w:pPr>
    <w:rPr>
      <w:rFonts w:ascii="宋体" w:hAnsi="宋体" w:cs="宋体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jc w:val="center"/>
    </w:pPr>
    <w:rPr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2021-02-04T08:40:00Z</dcterms:created>
  <dc:creator>Be Quite.</dc:creator>
  <cp:lastModifiedBy>Be Quite.</cp:lastModifiedBy>
  <dcterms:modified xsi:type="dcterms:W3CDTF">2021-02-04T08:41:24Z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