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CESI黑体-GB2312"/>
          <w:sz w:val="32"/>
          <w:szCs w:val="24"/>
        </w:rPr>
      </w:pPr>
      <w:r>
        <w:rPr>
          <w:rFonts w:ascii="Times New Roman" w:hAnsi="Times New Roman" w:eastAsia="CESI黑体-GB2312"/>
          <w:sz w:val="32"/>
          <w:szCs w:val="24"/>
        </w:rPr>
        <w:t>附件2</w:t>
      </w:r>
    </w:p>
    <w:p>
      <w:pPr>
        <w:jc w:val="center"/>
        <w:rPr>
          <w:rFonts w:ascii="Times New Roman" w:hAnsi="Times New Roman" w:eastAsia="方正小标宋_GBK"/>
          <w:sz w:val="44"/>
          <w:szCs w:val="44"/>
        </w:rPr>
      </w:pPr>
      <w:r>
        <w:rPr>
          <w:rFonts w:ascii="Times New Roman" w:hAnsi="Times New Roman" w:eastAsia="方正小标宋_GBK"/>
          <w:sz w:val="44"/>
          <w:szCs w:val="44"/>
        </w:rPr>
        <w:t>管理部门网上审核操作办法</w:t>
      </w:r>
    </w:p>
    <w:p>
      <w:pPr>
        <w:spacing w:line="660" w:lineRule="exact"/>
        <w:ind w:firstLine="640" w:firstLineChars="200"/>
        <w:rPr>
          <w:rFonts w:ascii="Times New Roman" w:hAnsi="Times New Roman" w:eastAsia="仿宋_GB2312"/>
          <w:sz w:val="32"/>
          <w:szCs w:val="24"/>
        </w:rPr>
      </w:pP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用人单位自行注册账号，有关主管部门和人力社保部门需按照统一分配的账号，登录浙江省专业技术职务任职资格申报与评审管理服务平台，对申报人员的信息进行审核和报送。具体操作办法如下：</w:t>
      </w:r>
    </w:p>
    <w:p>
      <w:pPr>
        <w:spacing w:line="660" w:lineRule="exact"/>
        <w:ind w:firstLine="640" w:firstLineChars="200"/>
        <w:rPr>
          <w:rFonts w:ascii="Times New Roman" w:hAnsi="Times New Roman" w:eastAsia="黑体"/>
          <w:sz w:val="32"/>
          <w:szCs w:val="24"/>
        </w:rPr>
      </w:pPr>
      <w:r>
        <w:rPr>
          <w:rFonts w:ascii="Times New Roman" w:hAnsi="Times New Roman" w:eastAsia="黑体"/>
          <w:sz w:val="32"/>
          <w:szCs w:val="24"/>
        </w:rPr>
        <w:t>一、用人单位网上审核操作办法（具体操作详见平台首页的《用人单位操作手册》）</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1.登录系统。注册并登录浙江省专业技术职务任职资格申报与评审管理服务平台(https://zcps.rlsbt.zj.gov.cn)，系统会显示需要审核的业绩档案信息和职称申报申请。</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注：如首次登录，需先提交授权委托证明，系统审核通过后，单位经办人员会收到12333短信提示。</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2.业绩档案审核。点击“业绩档案审核/具体姓名”，查看该专业技术人员的业绩详情并审核。</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注：申报人员的业绩档案未经所在单位审查通过前，无法进行职称申报。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4.资格公示并报送。确定所有申报人员审查通过后，导出公示表，将申报人员的基本情况和业绩材料以适当方式进行不少于5个工作日的公示，确认无意见后，报送所在地主管部门审查。</w:t>
      </w:r>
    </w:p>
    <w:p>
      <w:pPr>
        <w:spacing w:line="660" w:lineRule="exact"/>
        <w:ind w:firstLine="640" w:firstLineChars="200"/>
        <w:rPr>
          <w:rFonts w:ascii="Times New Roman" w:hAnsi="Times New Roman" w:eastAsia="黑体"/>
          <w:sz w:val="32"/>
          <w:szCs w:val="24"/>
        </w:rPr>
      </w:pPr>
      <w:r>
        <w:rPr>
          <w:rFonts w:ascii="Times New Roman" w:hAnsi="Times New Roman" w:eastAsia="黑体"/>
          <w:sz w:val="32"/>
          <w:szCs w:val="24"/>
        </w:rPr>
        <w:t>二、地市各级主管部门网上审核操作办法</w:t>
      </w:r>
    </w:p>
    <w:p>
      <w:pPr>
        <w:spacing w:line="660" w:lineRule="exact"/>
        <w:ind w:firstLine="560" w:firstLineChars="200"/>
        <w:rPr>
          <w:rFonts w:ascii="Times New Roman" w:hAnsi="Times New Roman" w:eastAsia="仿宋_GB2312"/>
          <w:spacing w:val="-20"/>
          <w:sz w:val="32"/>
          <w:szCs w:val="24"/>
        </w:rPr>
      </w:pPr>
      <w:r>
        <w:rPr>
          <w:rFonts w:ascii="Times New Roman" w:hAnsi="Times New Roman" w:eastAsia="仿宋_GB2312"/>
          <w:spacing w:val="-20"/>
          <w:sz w:val="32"/>
          <w:szCs w:val="24"/>
        </w:rPr>
        <w:t>地市各级主管部门需登录管理平台（网址：https://zcps.rlsbt.zj.gov.cn/028/login.jsp），完成相关资格审查工作。</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（一）申报人员所在地主管部门登录管理平台，点击“申报业务管理/职称评审资格审查”，对申报人员的材料进行审查。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1.点击“收费设定”，对系统默认的“收费”选项调整为“不收费”（原则上，地方主管部门除召开中评委会议收取“中推高推荐费”外，其他审核环节不得收取任何费用）。</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提交当地人力社保部门审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二）当地人力社保部门按照上述操作步骤进行审核推荐，并提交上一级主管部门审查（如是市级单位，此步骤则直接提交至所属中评委办公室审查；如是县级单位，则提交至市级建设主管部门、市级人力社保部门审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（三）中评委会议结束后，中评委办公室根据分配的账号登录浙江省专业技术职务任职资格申报与评审管理服务平台，将中评委评审通过人员提交至</w:t>
      </w:r>
      <w:bookmarkStart w:id="0" w:name="_GoBack"/>
      <w:bookmarkEnd w:id="0"/>
      <w:r>
        <w:rPr>
          <w:rFonts w:ascii="Times New Roman" w:hAnsi="Times New Roman" w:eastAsia="仿宋_GB2312"/>
          <w:sz w:val="32"/>
          <w:szCs w:val="24"/>
        </w:rPr>
        <w:t>高评委办公室审查。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（四）无主管部门的股份制企业、民营企业中人事档案关系委托人才交流中心代理的，应通过人才交流中心申报，人事档案关系未委托人才交流中心代理的，按属地管理原则直接向当地主管部门申报。</w:t>
      </w:r>
    </w:p>
    <w:p>
      <w:pPr>
        <w:spacing w:line="660" w:lineRule="exact"/>
        <w:ind w:firstLine="640" w:firstLineChars="200"/>
        <w:rPr>
          <w:rFonts w:ascii="Times New Roman" w:hAnsi="Times New Roman" w:eastAsia="黑体"/>
          <w:sz w:val="32"/>
          <w:szCs w:val="24"/>
        </w:rPr>
      </w:pPr>
      <w:r>
        <w:rPr>
          <w:rFonts w:ascii="Times New Roman" w:hAnsi="Times New Roman" w:eastAsia="黑体"/>
          <w:sz w:val="32"/>
          <w:szCs w:val="24"/>
        </w:rPr>
        <w:t>三、省级单位（集团公司）网上审核操作办法</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（一）设立建设工程专业中评委的单位</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经用人单位资格审查、公示后，提交至本单位中评委。中评委办公室评审推荐后，提交至省建设工程技术人员高级工程师职务任职资格评审委员会办公室审查。</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（二）未设立建设工程专业中评委的单位</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经用人单位资格审查、公示后，提交至省级主管部门</w:t>
      </w:r>
      <w:r>
        <w:rPr>
          <w:rFonts w:ascii="Times New Roman" w:hAnsi="Times New Roman" w:eastAsia="仿宋_GB2312"/>
          <w:sz w:val="32"/>
          <w:szCs w:val="32"/>
        </w:rPr>
        <w:t>（需设置初级受理点，并关联至浙江省建筑科学设计研究院中级专业技术资格评审委员会）</w:t>
      </w:r>
      <w:r>
        <w:rPr>
          <w:rFonts w:ascii="Times New Roman" w:hAnsi="Times New Roman" w:eastAsia="仿宋_GB2312"/>
          <w:sz w:val="32"/>
          <w:szCs w:val="24"/>
        </w:rPr>
        <w:t>，由省级主管部门审核推荐后，委托相应中评委评审推荐至省建设工程技术人员高级工程师职务任职资格评审委员会办公室审查。</w:t>
      </w:r>
    </w:p>
    <w:p>
      <w:pPr>
        <w:spacing w:line="660" w:lineRule="exact"/>
        <w:ind w:firstLine="640" w:firstLineChars="200"/>
        <w:rPr>
          <w:rFonts w:ascii="Times New Roman" w:hAnsi="Times New Roman" w:eastAsia="黑体"/>
          <w:sz w:val="32"/>
          <w:szCs w:val="24"/>
        </w:rPr>
      </w:pPr>
      <w:r>
        <w:rPr>
          <w:rFonts w:ascii="Times New Roman" w:hAnsi="Times New Roman" w:eastAsia="黑体"/>
          <w:sz w:val="32"/>
          <w:szCs w:val="24"/>
        </w:rPr>
        <w:t>四、审查注意事项</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1.用人单位本着对申报人员负责、对单位负责的态度，认真及时对本单位申报人员的基础信息、相关业绩档案的真实性和准确性进行审核。因申报材料不符合要求等产生的不利影响由个人和推荐单位负责。</w:t>
      </w:r>
    </w:p>
    <w:p>
      <w:pPr>
        <w:spacing w:line="6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各级主管部门应当认真履职，对用人单位推荐的申报材料进行仔细审查。如信用核查、学历、资历、年度考核、继续教育学时、事业编制人员评聘结合等必备资格条件。对不符合要求或模糊不清的电子材料应退回要求重新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ESI黑体-GB2312">
    <w:altName w:val="微软雅黑"/>
    <w:panose1 w:val="00000000000000000000"/>
    <w:charset w:val="86"/>
    <w:family w:val="auto"/>
    <w:pitch w:val="default"/>
    <w:sig w:usb0="00000000" w:usb1="00000000" w:usb2="00000012"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mOTA4MmQzMGJkYWVlYjRmZmE0ZjkwODBlM2U0ZTgifQ=="/>
  </w:docVars>
  <w:rsids>
    <w:rsidRoot w:val="00331107"/>
    <w:rsid w:val="00331107"/>
    <w:rsid w:val="00AB6E0F"/>
    <w:rsid w:val="5684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1524</Words>
  <Characters>1606</Characters>
  <Lines>11</Lines>
  <Paragraphs>3</Paragraphs>
  <TotalTime>0</TotalTime>
  <ScaleCrop>false</ScaleCrop>
  <LinksUpToDate>false</LinksUpToDate>
  <CharactersWithSpaces>1606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2023-05-15T09:13:00Z</dcterms:created>
  <dc:creator>1768516680@qq.com</dc:creator>
  <cp:lastModifiedBy>生</cp:lastModifiedBy>
  <dcterms:modified xsi:type="dcterms:W3CDTF">2023-05-29T01:05:23Z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50D3BF2F6B7541388838B854C9B9D723_12</vt:lpwstr>
  </property>
</Properties>
</file>