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center"/>
        <w:rPr>
          <w:rFonts w:hint="eastAsia" w:ascii="宋体" w:hAnsi="宋体" w:eastAsia="宋体" w:cs="宋体"/>
          <w:sz w:val="44"/>
          <w:szCs w:val="44"/>
          <w:lang w:val="en-US" w:eastAsia="zh-CN"/>
        </w:rPr>
      </w:pPr>
      <w:bookmarkStart w:id="0" w:name="_GoBack"/>
      <w:r>
        <w:rPr>
          <w:rFonts w:hint="eastAsia" w:ascii="宋体" w:hAnsi="宋体" w:eastAsia="宋体" w:cs="宋体"/>
          <w:sz w:val="44"/>
          <w:szCs w:val="44"/>
          <w:lang w:val="en-US" w:eastAsia="zh-CN"/>
        </w:rPr>
        <w:t>2021年市级重大事故隐患整改单位（区域）名单</w:t>
      </w:r>
    </w:p>
    <w:bookmarkEnd w:id="0"/>
    <w:p>
      <w:pPr>
        <w:jc w:val="center"/>
        <w:rPr>
          <w:rFonts w:hint="eastAsia" w:ascii="宋体" w:hAnsi="宋体" w:eastAsia="宋体" w:cs="宋体"/>
          <w:sz w:val="44"/>
          <w:szCs w:val="44"/>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335"/>
        <w:gridCol w:w="1815"/>
        <w:gridCol w:w="6450"/>
        <w:gridCol w:w="1245"/>
        <w:gridCol w:w="1395"/>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33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整改单位</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（区域）</w:t>
            </w:r>
          </w:p>
        </w:tc>
        <w:tc>
          <w:tcPr>
            <w:tcW w:w="181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地址</w:t>
            </w:r>
          </w:p>
        </w:tc>
        <w:tc>
          <w:tcPr>
            <w:tcW w:w="645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隐患主要内容</w:t>
            </w:r>
          </w:p>
        </w:tc>
        <w:tc>
          <w:tcPr>
            <w:tcW w:w="124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督办单位</w:t>
            </w:r>
          </w:p>
        </w:tc>
        <w:tc>
          <w:tcPr>
            <w:tcW w:w="1395"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责任单位</w:t>
            </w:r>
          </w:p>
        </w:tc>
        <w:tc>
          <w:tcPr>
            <w:tcW w:w="133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整改期间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7"/>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工矿领域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33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平阳县夏达服装厂</w:t>
            </w:r>
          </w:p>
        </w:tc>
        <w:tc>
          <w:tcPr>
            <w:tcW w:w="181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海西镇宋埠村公园南路93-101号</w:t>
            </w:r>
          </w:p>
        </w:tc>
        <w:tc>
          <w:tcPr>
            <w:tcW w:w="6450"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五层厂房未设置封闭楼梯间；2.车间外设有1张室外楼梯，处于不可用状态，车间内未设出口通向该楼梯，楼梯周围2m内的墙面上设有玻璃窗；3.灭火器未成组布置，且悬挂高度过高；4.第五层设有违章钢棚作为生产场所，内部无通道，地上有烟蒂；5.车间内部分空气开关未设防护罩，部分线路未套管，电气线路布置混乱；6.车间内通道堵塞，物品存放混乱，未设置丙类仓库；7.部分设备无操作规程，现场警示标识不足；8.未严格执行禁止烟火，车间地面存在烟头。</w:t>
            </w:r>
          </w:p>
        </w:tc>
        <w:tc>
          <w:tcPr>
            <w:tcW w:w="124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县应急管理局</w:t>
            </w:r>
          </w:p>
        </w:tc>
        <w:tc>
          <w:tcPr>
            <w:tcW w:w="139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平阳县夏达服装厂</w:t>
            </w:r>
          </w:p>
        </w:tc>
        <w:tc>
          <w:tcPr>
            <w:tcW w:w="133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33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温州和润包装有限公司</w:t>
            </w:r>
          </w:p>
        </w:tc>
        <w:tc>
          <w:tcPr>
            <w:tcW w:w="181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萧江轻工产业城A8幢</w:t>
            </w:r>
          </w:p>
        </w:tc>
        <w:tc>
          <w:tcPr>
            <w:tcW w:w="6450"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1.三楼、四楼东面新开1个出口通向封闭楼梯间，开门使用铝制外开门，且开出后减小了疏散通道的宽度；2.五楼灭火器月检停留在2020 年10月，玻璃门损坏；3.五楼有私拉临时线；4.四楼现场大量存放稀释剂、油墨，且使用塑料桶存放稀释剂；5.调墨间设在车间中间，未靠外墙设置，排风无法引至室外，且未进行防火隔断；6.中间仓库内危化品储存量超过2t；7.可燃气体报警装置套管不符合防爆要求，且部分区域未覆盖（数量不足）；8.使用压缩空气气压进行压料，易形成爆炸气体环境；9.一楼办公区未与生产区域防火隔断，且无独立出口。</w:t>
            </w:r>
          </w:p>
        </w:tc>
        <w:tc>
          <w:tcPr>
            <w:tcW w:w="124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县应急管理局</w:t>
            </w:r>
          </w:p>
        </w:tc>
        <w:tc>
          <w:tcPr>
            <w:tcW w:w="139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温州和润包装有限公司</w:t>
            </w:r>
          </w:p>
        </w:tc>
        <w:tc>
          <w:tcPr>
            <w:tcW w:w="1334"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4" w:type="dxa"/>
            <w:gridSpan w:val="7"/>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危化品领域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33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温州银泰化工有限公司</w:t>
            </w:r>
          </w:p>
        </w:tc>
        <w:tc>
          <w:tcPr>
            <w:tcW w:w="181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鳌江镇郑家墩村路口</w:t>
            </w:r>
          </w:p>
        </w:tc>
        <w:tc>
          <w:tcPr>
            <w:tcW w:w="6450"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包装车间（包括相邻的钢棚下）使用非防爆的缝包机，缝包机、轴流风机的电源线未采取防爆穿管保护措施；2.丙烯球形储罐未采取防止液化烃泄漏的注水措施；3.丙烯储罐区属于一级重大危险源，未安装独立安全仪表系统；4.聚合工艺作业人员尚未取证。</w:t>
            </w:r>
          </w:p>
        </w:tc>
        <w:tc>
          <w:tcPr>
            <w:tcW w:w="124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县应急管理局</w:t>
            </w:r>
          </w:p>
        </w:tc>
        <w:tc>
          <w:tcPr>
            <w:tcW w:w="139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温州银泰化工有限公司</w:t>
            </w:r>
          </w:p>
        </w:tc>
        <w:tc>
          <w:tcPr>
            <w:tcW w:w="133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4" w:type="dxa"/>
            <w:gridSpan w:val="7"/>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消防领域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33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平阳县昆阳镇阳光幼儿园</w:t>
            </w:r>
          </w:p>
        </w:tc>
        <w:tc>
          <w:tcPr>
            <w:tcW w:w="181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昆阳镇临区新街 87-1号</w:t>
            </w:r>
          </w:p>
        </w:tc>
        <w:tc>
          <w:tcPr>
            <w:tcW w:w="6450"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4层设置儿童用房，符合《重大火灾隐患判定方法》（GB35181-2017） 第6.9条直接判定要素。</w:t>
            </w:r>
          </w:p>
        </w:tc>
        <w:tc>
          <w:tcPr>
            <w:tcW w:w="124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县消防救援大队</w:t>
            </w:r>
          </w:p>
        </w:tc>
        <w:tc>
          <w:tcPr>
            <w:tcW w:w="139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平阳县昆阳镇阳光幼儿园</w:t>
            </w:r>
          </w:p>
        </w:tc>
        <w:tc>
          <w:tcPr>
            <w:tcW w:w="133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33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平阳县豪城水岸小区（浙江绿博物业服务有限 公司）</w:t>
            </w:r>
          </w:p>
        </w:tc>
        <w:tc>
          <w:tcPr>
            <w:tcW w:w="181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萧江镇河滨路</w:t>
            </w:r>
          </w:p>
        </w:tc>
        <w:tc>
          <w:tcPr>
            <w:tcW w:w="6450"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小区内部分室内消火栓无水，符合《重大火灾隐患判定方法》（GB35181-2017）第7.4.3条综合判定要素；2.消防控制室操作人员未按规定持证上岗，符合《重大火灾隐患判定方法》（GB35181-2017）第7.8.2条综合判定要素；3.火灾自动报警系统不能正常运行，符合《重大火灾隐患判定方法》（GB35181-2017）第7.7.2条综合判定要素；4.室外消防栓无水，符合《重大火灾隐患判定方法》（GB35181-2017）第7.4.2条综合判定要素。</w:t>
            </w:r>
          </w:p>
        </w:tc>
        <w:tc>
          <w:tcPr>
            <w:tcW w:w="124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县消防救援大队</w:t>
            </w:r>
          </w:p>
        </w:tc>
        <w:tc>
          <w:tcPr>
            <w:tcW w:w="139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平阳县豪城水岸小区</w:t>
            </w:r>
          </w:p>
        </w:tc>
        <w:tc>
          <w:tcPr>
            <w:tcW w:w="1334" w:type="dxa"/>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4" w:type="dxa"/>
            <w:gridSpan w:val="7"/>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道路交通领域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33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萧江镇大同路交叉路口</w:t>
            </w:r>
          </w:p>
        </w:tc>
        <w:tc>
          <w:tcPr>
            <w:tcW w:w="181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104国道1973KM +0M平阳县萧江镇大同路交叉路口</w:t>
            </w:r>
          </w:p>
        </w:tc>
        <w:tc>
          <w:tcPr>
            <w:tcW w:w="6450"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交叉路口车流量大，混合通行，交通情况复杂，事故多发。</w:t>
            </w:r>
          </w:p>
        </w:tc>
        <w:tc>
          <w:tcPr>
            <w:tcW w:w="124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县公安局交警大队</w:t>
            </w:r>
          </w:p>
        </w:tc>
        <w:tc>
          <w:tcPr>
            <w:tcW w:w="139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萧江镇人民政府</w:t>
            </w:r>
          </w:p>
        </w:tc>
        <w:tc>
          <w:tcPr>
            <w:tcW w:w="133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4" w:type="dxa"/>
            <w:gridSpan w:val="7"/>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水上交通领域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33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平阳县鳌江至南麂岛</w:t>
            </w:r>
          </w:p>
        </w:tc>
        <w:tc>
          <w:tcPr>
            <w:tcW w:w="181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平阳县鳌江至南麂岛</w:t>
            </w:r>
          </w:p>
        </w:tc>
        <w:tc>
          <w:tcPr>
            <w:tcW w:w="6450"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平阳县鳌江至南麂岛陆岛间瓶装液化气运输船舶未取得海上船舶危险货物适装证书，且靠泊装卸码头为非危险品码头，船舶和码头消防措施不足，易发生船舶火灾、爆炸事故。</w:t>
            </w:r>
          </w:p>
        </w:tc>
        <w:tc>
          <w:tcPr>
            <w:tcW w:w="124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温州鳌江海事处</w:t>
            </w:r>
          </w:p>
        </w:tc>
        <w:tc>
          <w:tcPr>
            <w:tcW w:w="1395" w:type="dxa"/>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鳌江镇人民政府、南麂镇人民政府</w:t>
            </w:r>
          </w:p>
        </w:tc>
        <w:tc>
          <w:tcPr>
            <w:tcW w:w="133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11月30日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237DD"/>
    <w:rsid w:val="0592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2021-04-08T06:57:00Z</dcterms:created>
  <dc:creator>Be Quite.</dc:creator>
  <cp:lastModifiedBy>Be Quite.</cp:lastModifiedBy>
  <dcterms:modified xsi:type="dcterms:W3CDTF">2021-04-08T06:57:39Z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5538F6C7DED549038D822C0865A5C709</vt:lpwstr>
  </property>
</Properties>
</file>