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3E" w:rsidRPr="00411D3E" w:rsidRDefault="00411D3E" w:rsidP="00411D3E">
      <w:pPr>
        <w:spacing w:line="600" w:lineRule="exact"/>
        <w:jc w:val="center"/>
        <w:rPr>
          <w:rFonts w:ascii="方正小标宋简体" w:eastAsia="方正小标宋简体" w:hAnsi="黑体" w:hint="eastAsia"/>
          <w:bCs/>
          <w:sz w:val="28"/>
          <w:szCs w:val="28"/>
        </w:rPr>
      </w:pPr>
    </w:p>
    <w:p w:rsidR="00411D3E" w:rsidRPr="00411D3E" w:rsidRDefault="00411D3E" w:rsidP="00411D3E">
      <w:pPr>
        <w:spacing w:line="600" w:lineRule="exact"/>
        <w:jc w:val="center"/>
        <w:rPr>
          <w:rFonts w:ascii="方正小标宋简体" w:eastAsia="方正小标宋简体" w:hAnsi="黑体"/>
          <w:bCs/>
          <w:sz w:val="28"/>
          <w:szCs w:val="28"/>
        </w:rPr>
      </w:pPr>
      <w:r w:rsidRPr="00411D3E">
        <w:rPr>
          <w:rFonts w:ascii="Arial" w:hAnsi="Arial" w:cs="Arial"/>
          <w:kern w:val="0"/>
          <w:sz w:val="28"/>
          <w:szCs w:val="28"/>
        </w:rPr>
        <w:t>《</w:t>
      </w:r>
      <w:r w:rsidRPr="00411D3E">
        <w:rPr>
          <w:rFonts w:ascii="Arial" w:hAnsi="Arial" w:cs="Arial" w:hint="eastAsia"/>
          <w:kern w:val="0"/>
          <w:sz w:val="28"/>
          <w:szCs w:val="28"/>
        </w:rPr>
        <w:t>平阳县打造南麂基金岛若干政策意见（修订）实施细则</w:t>
      </w:r>
      <w:r w:rsidRPr="00411D3E">
        <w:rPr>
          <w:rFonts w:ascii="Arial" w:hAnsi="Arial" w:cs="Arial"/>
          <w:kern w:val="0"/>
          <w:sz w:val="28"/>
          <w:szCs w:val="28"/>
        </w:rPr>
        <w:t>(</w:t>
      </w:r>
      <w:r w:rsidRPr="00411D3E">
        <w:rPr>
          <w:rFonts w:ascii="Arial" w:hAnsi="Arial" w:cs="Arial"/>
          <w:kern w:val="0"/>
          <w:sz w:val="28"/>
          <w:szCs w:val="28"/>
        </w:rPr>
        <w:t>送审稿</w:t>
      </w:r>
      <w:r w:rsidRPr="00411D3E">
        <w:rPr>
          <w:rFonts w:ascii="Arial" w:hAnsi="Arial" w:cs="Arial"/>
          <w:kern w:val="0"/>
          <w:sz w:val="28"/>
          <w:szCs w:val="28"/>
        </w:rPr>
        <w:t>)</w:t>
      </w:r>
      <w:r w:rsidRPr="00411D3E">
        <w:rPr>
          <w:rFonts w:ascii="Arial" w:hAnsi="Arial" w:cs="Arial"/>
          <w:kern w:val="0"/>
          <w:sz w:val="28"/>
          <w:szCs w:val="28"/>
        </w:rPr>
        <w:t>》网上征求意见</w:t>
      </w:r>
    </w:p>
    <w:p w:rsidR="00411D3E" w:rsidRPr="00EF1DED" w:rsidRDefault="00411D3E" w:rsidP="00411D3E"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　　</w:t>
      </w:r>
      <w:r w:rsidRPr="00EF1DED">
        <w:rPr>
          <w:rFonts w:ascii="Arial" w:hAnsi="Arial" w:cs="Arial"/>
          <w:kern w:val="0"/>
          <w:sz w:val="24"/>
        </w:rPr>
        <w:t>为广泛听取意见，现将</w:t>
      </w:r>
      <w:r w:rsidRPr="00AE2594">
        <w:rPr>
          <w:rFonts w:ascii="Arial" w:hAnsi="Arial" w:cs="Arial"/>
          <w:kern w:val="0"/>
          <w:sz w:val="24"/>
        </w:rPr>
        <w:t>《</w:t>
      </w:r>
      <w:r w:rsidRPr="00AE2594">
        <w:rPr>
          <w:rFonts w:ascii="Arial" w:hAnsi="Arial" w:cs="Arial" w:hint="eastAsia"/>
          <w:kern w:val="0"/>
          <w:sz w:val="24"/>
        </w:rPr>
        <w:t>平阳县打造南麂基金岛若干政策意见（修订）实施细则</w:t>
      </w:r>
      <w:r w:rsidRPr="00AE2594">
        <w:rPr>
          <w:rFonts w:ascii="Arial" w:hAnsi="Arial" w:cs="Arial"/>
          <w:kern w:val="0"/>
          <w:sz w:val="24"/>
        </w:rPr>
        <w:t>(</w:t>
      </w:r>
      <w:r w:rsidRPr="00AE2594">
        <w:rPr>
          <w:rFonts w:ascii="Arial" w:hAnsi="Arial" w:cs="Arial"/>
          <w:kern w:val="0"/>
          <w:sz w:val="24"/>
        </w:rPr>
        <w:t>送审稿</w:t>
      </w:r>
      <w:r w:rsidRPr="00AE2594">
        <w:rPr>
          <w:rFonts w:ascii="Arial" w:hAnsi="Arial" w:cs="Arial"/>
          <w:kern w:val="0"/>
          <w:sz w:val="24"/>
        </w:rPr>
        <w:t>)</w:t>
      </w:r>
      <w:r w:rsidRPr="00AE2594">
        <w:rPr>
          <w:rFonts w:ascii="Arial" w:hAnsi="Arial" w:cs="Arial"/>
          <w:kern w:val="0"/>
          <w:sz w:val="24"/>
        </w:rPr>
        <w:t>》</w:t>
      </w:r>
      <w:r w:rsidRPr="00EF1DED">
        <w:rPr>
          <w:rFonts w:ascii="Arial" w:hAnsi="Arial" w:cs="Arial"/>
          <w:kern w:val="0"/>
          <w:sz w:val="24"/>
        </w:rPr>
        <w:t>全文在网上公布。欢迎社会各界提出宝贵意见和建议。</w:t>
      </w:r>
    </w:p>
    <w:p w:rsidR="00411D3E" w:rsidRPr="00EF1DED" w:rsidRDefault="00411D3E" w:rsidP="00411D3E"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　　</w:t>
      </w:r>
      <w:r w:rsidRPr="00EF1DED">
        <w:rPr>
          <w:rFonts w:ascii="Arial" w:hAnsi="Arial" w:cs="Arial"/>
          <w:kern w:val="0"/>
          <w:sz w:val="24"/>
        </w:rPr>
        <w:t>征求意见截止日期为：</w:t>
      </w:r>
      <w:r w:rsidRPr="00EF1DED">
        <w:rPr>
          <w:rFonts w:ascii="Arial" w:hAnsi="Arial" w:cs="Arial"/>
          <w:kern w:val="0"/>
          <w:sz w:val="24"/>
        </w:rPr>
        <w:t>201</w:t>
      </w:r>
      <w:r>
        <w:rPr>
          <w:rFonts w:ascii="Arial" w:hAnsi="Arial" w:cs="Arial" w:hint="eastAsia"/>
          <w:kern w:val="0"/>
          <w:sz w:val="24"/>
        </w:rPr>
        <w:t>8</w:t>
      </w:r>
      <w:r w:rsidRPr="00EF1DED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 w:hint="eastAsia"/>
          <w:kern w:val="0"/>
          <w:sz w:val="24"/>
        </w:rPr>
        <w:t>4</w:t>
      </w:r>
      <w:r w:rsidRPr="00EF1DED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 w:hint="eastAsia"/>
          <w:kern w:val="0"/>
          <w:sz w:val="24"/>
        </w:rPr>
        <w:t>23</w:t>
      </w:r>
      <w:r>
        <w:rPr>
          <w:rFonts w:ascii="Arial" w:hAnsi="Arial" w:cs="Arial"/>
          <w:kern w:val="0"/>
          <w:sz w:val="24"/>
        </w:rPr>
        <w:t>日（星期</w:t>
      </w:r>
      <w:r>
        <w:rPr>
          <w:rFonts w:ascii="Arial" w:hAnsi="Arial" w:cs="Arial" w:hint="eastAsia"/>
          <w:kern w:val="0"/>
          <w:sz w:val="24"/>
        </w:rPr>
        <w:t>一</w:t>
      </w:r>
      <w:r w:rsidRPr="00EF1DED">
        <w:rPr>
          <w:rFonts w:ascii="Arial" w:hAnsi="Arial" w:cs="Arial"/>
          <w:kern w:val="0"/>
          <w:sz w:val="24"/>
        </w:rPr>
        <w:t>）</w:t>
      </w:r>
      <w:r w:rsidRPr="00EF1DED">
        <w:rPr>
          <w:rFonts w:ascii="Arial" w:hAnsi="Arial" w:cs="Arial"/>
          <w:kern w:val="0"/>
          <w:sz w:val="24"/>
        </w:rPr>
        <w:t>17:00</w:t>
      </w:r>
      <w:r w:rsidRPr="00EF1DED">
        <w:rPr>
          <w:rFonts w:ascii="Arial" w:hAnsi="Arial" w:cs="Arial"/>
          <w:kern w:val="0"/>
          <w:sz w:val="24"/>
        </w:rPr>
        <w:t>。</w:t>
      </w:r>
    </w:p>
    <w:p w:rsidR="00411D3E" w:rsidRPr="00EF1DED" w:rsidRDefault="00411D3E" w:rsidP="00411D3E"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　　</w:t>
      </w:r>
      <w:r w:rsidRPr="00EF1DED">
        <w:rPr>
          <w:rFonts w:ascii="Arial" w:hAnsi="Arial" w:cs="Arial"/>
          <w:kern w:val="0"/>
          <w:sz w:val="24"/>
        </w:rPr>
        <w:t>电子信箱：</w:t>
      </w:r>
      <w:r w:rsidRPr="00EF1DED">
        <w:rPr>
          <w:rFonts w:ascii="Arial" w:hAnsi="Arial" w:cs="Arial"/>
          <w:kern w:val="0"/>
          <w:sz w:val="24"/>
        </w:rPr>
        <w:t> </w:t>
      </w:r>
      <w:hyperlink r:id="rId7" w:history="1">
        <w:r w:rsidRPr="00EF1DED">
          <w:rPr>
            <w:rFonts w:ascii="Arial" w:hAnsi="Arial" w:cs="Arial"/>
            <w:color w:val="0000FF"/>
            <w:kern w:val="0"/>
            <w:sz w:val="24"/>
            <w:u w:val="single"/>
          </w:rPr>
          <w:t>pyfz2014@126.com</w:t>
        </w:r>
      </w:hyperlink>
    </w:p>
    <w:p w:rsidR="00411D3E" w:rsidRPr="00EF1DED" w:rsidRDefault="00411D3E" w:rsidP="00411D3E"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　　</w:t>
      </w:r>
      <w:r w:rsidRPr="00EF1DED">
        <w:rPr>
          <w:rFonts w:ascii="Arial" w:hAnsi="Arial" w:cs="Arial"/>
          <w:kern w:val="0"/>
          <w:sz w:val="24"/>
        </w:rPr>
        <w:t>传真：</w:t>
      </w:r>
      <w:r w:rsidRPr="00EF1DED">
        <w:rPr>
          <w:rFonts w:ascii="Arial" w:hAnsi="Arial" w:cs="Arial"/>
          <w:kern w:val="0"/>
          <w:sz w:val="24"/>
        </w:rPr>
        <w:t>63728664</w:t>
      </w:r>
    </w:p>
    <w:p w:rsidR="00411D3E" w:rsidRPr="00EF1DED" w:rsidRDefault="00411D3E" w:rsidP="00411D3E"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　　</w:t>
      </w:r>
      <w:r w:rsidRPr="00EF1DED">
        <w:rPr>
          <w:rFonts w:ascii="Arial" w:hAnsi="Arial" w:cs="Arial"/>
          <w:kern w:val="0"/>
          <w:sz w:val="24"/>
        </w:rPr>
        <w:t>通信地址：平阳县政府机关大院</w:t>
      </w:r>
      <w:r w:rsidRPr="00EF1DED">
        <w:rPr>
          <w:rFonts w:ascii="Arial" w:hAnsi="Arial" w:cs="Arial"/>
          <w:kern w:val="0"/>
          <w:sz w:val="24"/>
        </w:rPr>
        <w:t>1</w:t>
      </w:r>
      <w:r w:rsidRPr="00EF1DED">
        <w:rPr>
          <w:rFonts w:ascii="Arial" w:hAnsi="Arial" w:cs="Arial"/>
          <w:kern w:val="0"/>
          <w:sz w:val="24"/>
        </w:rPr>
        <w:t>号楼</w:t>
      </w:r>
      <w:r>
        <w:rPr>
          <w:rFonts w:ascii="Arial" w:hAnsi="Arial" w:cs="Arial"/>
          <w:kern w:val="0"/>
          <w:sz w:val="24"/>
        </w:rPr>
        <w:t>11</w:t>
      </w:r>
      <w:r>
        <w:rPr>
          <w:rFonts w:ascii="Arial" w:hAnsi="Arial" w:cs="Arial" w:hint="eastAsia"/>
          <w:kern w:val="0"/>
          <w:sz w:val="24"/>
        </w:rPr>
        <w:t>7</w:t>
      </w:r>
      <w:r w:rsidRPr="00EF1DED">
        <w:rPr>
          <w:rFonts w:ascii="Arial" w:hAnsi="Arial" w:cs="Arial"/>
          <w:kern w:val="0"/>
          <w:sz w:val="24"/>
        </w:rPr>
        <w:t>室</w:t>
      </w:r>
    </w:p>
    <w:p w:rsidR="00411D3E" w:rsidRPr="00EF1DED" w:rsidRDefault="00411D3E" w:rsidP="00411D3E"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　　</w:t>
      </w:r>
      <w:r w:rsidRPr="00EF1DED">
        <w:rPr>
          <w:rFonts w:ascii="Arial" w:hAnsi="Arial" w:cs="Arial"/>
          <w:kern w:val="0"/>
          <w:sz w:val="24"/>
        </w:rPr>
        <w:t>邮件编码：</w:t>
      </w:r>
      <w:r w:rsidRPr="00EF1DED">
        <w:rPr>
          <w:rFonts w:ascii="Arial" w:hAnsi="Arial" w:cs="Arial"/>
          <w:kern w:val="0"/>
          <w:sz w:val="24"/>
        </w:rPr>
        <w:t>325400</w:t>
      </w:r>
    </w:p>
    <w:p w:rsidR="00411D3E" w:rsidRPr="00EF1DED" w:rsidRDefault="00411D3E" w:rsidP="00411D3E">
      <w:pPr>
        <w:widowControl/>
        <w:spacing w:before="75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　　</w:t>
      </w:r>
      <w:r w:rsidRPr="00EF1DED">
        <w:rPr>
          <w:rFonts w:ascii="Arial" w:hAnsi="Arial" w:cs="Arial"/>
          <w:kern w:val="0"/>
          <w:sz w:val="24"/>
        </w:rPr>
        <w:t>附件：</w:t>
      </w:r>
      <w:r w:rsidR="00AE2594" w:rsidRPr="00AE2594">
        <w:rPr>
          <w:rFonts w:ascii="Arial" w:hAnsi="Arial" w:cs="Arial"/>
          <w:kern w:val="0"/>
          <w:sz w:val="24"/>
        </w:rPr>
        <w:t>《</w:t>
      </w:r>
      <w:r w:rsidR="00AE2594" w:rsidRPr="00AE2594">
        <w:rPr>
          <w:rFonts w:ascii="Arial" w:hAnsi="Arial" w:cs="Arial" w:hint="eastAsia"/>
          <w:kern w:val="0"/>
          <w:sz w:val="24"/>
        </w:rPr>
        <w:t>平阳县打造南麂基金岛若干政策意见（修订）实施细则</w:t>
      </w:r>
      <w:r w:rsidR="00AE2594" w:rsidRPr="00AE2594">
        <w:rPr>
          <w:rFonts w:ascii="Arial" w:hAnsi="Arial" w:cs="Arial"/>
          <w:kern w:val="0"/>
          <w:sz w:val="24"/>
        </w:rPr>
        <w:t>(</w:t>
      </w:r>
      <w:r w:rsidR="00AE2594" w:rsidRPr="00AE2594">
        <w:rPr>
          <w:rFonts w:ascii="Arial" w:hAnsi="Arial" w:cs="Arial"/>
          <w:kern w:val="0"/>
          <w:sz w:val="24"/>
        </w:rPr>
        <w:t>送审稿</w:t>
      </w:r>
      <w:r w:rsidR="00AE2594" w:rsidRPr="00AE2594">
        <w:rPr>
          <w:rFonts w:ascii="Arial" w:hAnsi="Arial" w:cs="Arial"/>
          <w:kern w:val="0"/>
          <w:sz w:val="24"/>
        </w:rPr>
        <w:t>)</w:t>
      </w:r>
      <w:r w:rsidR="00AE2594" w:rsidRPr="00AE2594">
        <w:rPr>
          <w:rFonts w:ascii="Arial" w:hAnsi="Arial" w:cs="Arial"/>
          <w:kern w:val="0"/>
          <w:sz w:val="24"/>
        </w:rPr>
        <w:t>》</w:t>
      </w:r>
    </w:p>
    <w:p w:rsidR="00411D3E" w:rsidRDefault="00411D3E" w:rsidP="00411D3E">
      <w:pPr>
        <w:spacing w:line="60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FC4493" w:rsidRPr="00411D3E" w:rsidRDefault="00177ECE" w:rsidP="00411D3E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平阳县打造南</w:t>
      </w:r>
      <w:proofErr w:type="gramStart"/>
      <w:r>
        <w:rPr>
          <w:rFonts w:ascii="方正小标宋简体" w:eastAsia="方正小标宋简体" w:hAnsi="黑体" w:hint="eastAsia"/>
          <w:bCs/>
          <w:sz w:val="44"/>
          <w:szCs w:val="44"/>
        </w:rPr>
        <w:t>麂</w:t>
      </w:r>
      <w:proofErr w:type="gramEnd"/>
      <w:r>
        <w:rPr>
          <w:rFonts w:ascii="方正小标宋简体" w:eastAsia="方正小标宋简体" w:hAnsi="黑体" w:hint="eastAsia"/>
          <w:bCs/>
          <w:sz w:val="44"/>
          <w:szCs w:val="44"/>
        </w:rPr>
        <w:t>基金岛若干政策意见（修订）实施细则</w:t>
      </w:r>
      <w:r w:rsidR="00E42F59">
        <w:rPr>
          <w:rFonts w:hAnsi="宋体" w:hint="eastAsia"/>
          <w:b/>
          <w:sz w:val="28"/>
          <w:szCs w:val="28"/>
        </w:rPr>
        <w:t>（送审</w:t>
      </w:r>
      <w:r w:rsidRPr="002C4D44">
        <w:rPr>
          <w:rFonts w:hAnsi="宋体" w:hint="eastAsia"/>
          <w:b/>
          <w:sz w:val="28"/>
          <w:szCs w:val="28"/>
        </w:rPr>
        <w:t>稿）</w:t>
      </w:r>
    </w:p>
    <w:p w:rsidR="00FC4493" w:rsidRDefault="00177ECE">
      <w:pPr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一、总则</w:t>
      </w:r>
    </w:p>
    <w:p w:rsidR="00FC4493" w:rsidRDefault="00177ECE">
      <w:pPr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（一）根据《平阳县打造南麂基金岛若干政策意见（修订）》，制定本细则。</w:t>
      </w:r>
    </w:p>
    <w:p w:rsidR="00FC4493" w:rsidRDefault="00177ECE">
      <w:pPr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（二）注册地址在南</w:t>
      </w:r>
      <w:proofErr w:type="gramStart"/>
      <w:r>
        <w:rPr>
          <w:rFonts w:hAnsi="宋体" w:hint="eastAsia"/>
          <w:sz w:val="28"/>
          <w:szCs w:val="28"/>
        </w:rPr>
        <w:t>麂</w:t>
      </w:r>
      <w:proofErr w:type="gramEnd"/>
      <w:r>
        <w:rPr>
          <w:rFonts w:hAnsi="宋体" w:hint="eastAsia"/>
          <w:sz w:val="28"/>
          <w:szCs w:val="28"/>
        </w:rPr>
        <w:t>岛的投资基金类企业或基金服务类企业（以下统称</w:t>
      </w:r>
      <w:r w:rsidR="00177D39">
        <w:rPr>
          <w:rFonts w:hAnsi="宋体" w:hint="eastAsia"/>
          <w:sz w:val="28"/>
          <w:szCs w:val="28"/>
        </w:rPr>
        <w:t>“基金类企业”</w:t>
      </w:r>
      <w:r>
        <w:rPr>
          <w:rFonts w:hAnsi="宋体" w:hint="eastAsia"/>
          <w:sz w:val="28"/>
          <w:szCs w:val="28"/>
        </w:rPr>
        <w:t>）以及平阳县内有关部门执行南</w:t>
      </w:r>
      <w:proofErr w:type="gramStart"/>
      <w:r>
        <w:rPr>
          <w:rFonts w:hAnsi="宋体" w:hint="eastAsia"/>
          <w:sz w:val="28"/>
          <w:szCs w:val="28"/>
        </w:rPr>
        <w:t>麂</w:t>
      </w:r>
      <w:proofErr w:type="gramEnd"/>
      <w:r>
        <w:rPr>
          <w:rFonts w:hAnsi="宋体" w:hint="eastAsia"/>
          <w:sz w:val="28"/>
          <w:szCs w:val="28"/>
        </w:rPr>
        <w:t>基金</w:t>
      </w:r>
      <w:proofErr w:type="gramStart"/>
      <w:r>
        <w:rPr>
          <w:rFonts w:hAnsi="宋体" w:hint="eastAsia"/>
          <w:sz w:val="28"/>
          <w:szCs w:val="28"/>
        </w:rPr>
        <w:t>岛相关</w:t>
      </w:r>
      <w:proofErr w:type="gramEnd"/>
      <w:r>
        <w:rPr>
          <w:rFonts w:hAnsi="宋体" w:hint="eastAsia"/>
          <w:sz w:val="28"/>
          <w:szCs w:val="28"/>
        </w:rPr>
        <w:t>政策时适用本细则。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 w:rsidR="00177D39">
        <w:rPr>
          <w:rFonts w:hAnsi="宋体" w:hint="eastAsia"/>
          <w:sz w:val="28"/>
          <w:szCs w:val="28"/>
        </w:rPr>
        <w:t>南</w:t>
      </w:r>
      <w:proofErr w:type="gramStart"/>
      <w:r w:rsidR="00177D39">
        <w:rPr>
          <w:rFonts w:hAnsi="宋体" w:hint="eastAsia"/>
          <w:sz w:val="28"/>
          <w:szCs w:val="28"/>
        </w:rPr>
        <w:t>麂</w:t>
      </w:r>
      <w:proofErr w:type="gramEnd"/>
      <w:r w:rsidR="00177D39">
        <w:rPr>
          <w:rFonts w:hAnsi="宋体" w:hint="eastAsia"/>
          <w:sz w:val="28"/>
          <w:szCs w:val="28"/>
        </w:rPr>
        <w:t>基金</w:t>
      </w:r>
      <w:r w:rsidR="00177D39" w:rsidRPr="00D14075">
        <w:rPr>
          <w:rFonts w:hAnsi="宋体" w:hint="eastAsia"/>
          <w:sz w:val="28"/>
          <w:szCs w:val="28"/>
        </w:rPr>
        <w:t>岛发展</w:t>
      </w:r>
      <w:r w:rsidRPr="00D14075">
        <w:rPr>
          <w:rFonts w:hAnsi="宋体" w:hint="eastAsia"/>
          <w:sz w:val="28"/>
          <w:szCs w:val="28"/>
        </w:rPr>
        <w:t>工作领导小组办公室</w:t>
      </w:r>
      <w:r w:rsidR="00177D39" w:rsidRPr="00D14075">
        <w:rPr>
          <w:rFonts w:hAnsi="宋体" w:hint="eastAsia"/>
          <w:sz w:val="28"/>
          <w:szCs w:val="28"/>
        </w:rPr>
        <w:t>（以下简称“基金办”）</w:t>
      </w:r>
      <w:r w:rsidRPr="00D14075">
        <w:rPr>
          <w:rFonts w:hAnsi="宋体" w:hint="eastAsia"/>
          <w:sz w:val="28"/>
          <w:szCs w:val="28"/>
        </w:rPr>
        <w:t>承担南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基金岛的日常管理与运作。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二、政策兑现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（四）入驻基金注册完成后5个工作日内向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报备。符合条件的基金类企业自行在中国证券基金业协会登记备案，备案完成后5</w:t>
      </w:r>
      <w:r w:rsidRPr="00D14075">
        <w:rPr>
          <w:rFonts w:hAnsi="宋体" w:hint="eastAsia"/>
          <w:sz w:val="28"/>
          <w:szCs w:val="28"/>
        </w:rPr>
        <w:lastRenderedPageBreak/>
        <w:t>个工作日内将备案成功有关材料交至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报备。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（五）符合奖励条件要求的引进人，</w:t>
      </w:r>
      <w:r w:rsidR="00826598" w:rsidRPr="00D14075">
        <w:rPr>
          <w:rFonts w:hAnsi="宋体" w:hint="eastAsia"/>
          <w:sz w:val="28"/>
          <w:szCs w:val="28"/>
        </w:rPr>
        <w:t>需在引入</w:t>
      </w:r>
      <w:r w:rsidR="00826598" w:rsidRPr="00D14075">
        <w:rPr>
          <w:rFonts w:hAnsi="宋体"/>
          <w:sz w:val="28"/>
          <w:szCs w:val="28"/>
        </w:rPr>
        <w:t>的基金注册完成后</w:t>
      </w:r>
      <w:r w:rsidR="00826598" w:rsidRPr="00D14075">
        <w:rPr>
          <w:rFonts w:hAnsi="宋体" w:hint="eastAsia"/>
          <w:sz w:val="28"/>
          <w:szCs w:val="28"/>
        </w:rPr>
        <w:t>10个</w:t>
      </w:r>
      <w:r w:rsidR="00826598" w:rsidRPr="00D14075">
        <w:rPr>
          <w:rFonts w:hAnsi="宋体"/>
          <w:sz w:val="28"/>
          <w:szCs w:val="28"/>
        </w:rPr>
        <w:t>工作日内</w:t>
      </w:r>
      <w:r w:rsidRPr="00D14075">
        <w:rPr>
          <w:rFonts w:hAnsi="宋体" w:hint="eastAsia"/>
          <w:sz w:val="28"/>
          <w:szCs w:val="28"/>
        </w:rPr>
        <w:t>填写《南麂基金岛基金引进人备案登记表》（附件1）报至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，《南麂基金岛基金引进人备案登记表》须</w:t>
      </w:r>
      <w:proofErr w:type="gramStart"/>
      <w:r w:rsidRPr="00D14075">
        <w:rPr>
          <w:rFonts w:hAnsi="宋体" w:hint="eastAsia"/>
          <w:sz w:val="28"/>
          <w:szCs w:val="28"/>
        </w:rPr>
        <w:t>经引进</w:t>
      </w:r>
      <w:proofErr w:type="gramEnd"/>
      <w:r w:rsidRPr="00D14075">
        <w:rPr>
          <w:rFonts w:hAnsi="宋体" w:hint="eastAsia"/>
          <w:sz w:val="28"/>
          <w:szCs w:val="28"/>
        </w:rPr>
        <w:t>的基金企业盖章确认，确认后不得变更引进人。本细则出台前已注册在南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基金岛的基金类企业确有引进人的，应于2018年12月31日前向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提出申请，</w:t>
      </w:r>
      <w:r w:rsidR="00177D39" w:rsidRPr="00D14075">
        <w:rPr>
          <w:rFonts w:hAnsi="宋体" w:hint="eastAsia"/>
          <w:sz w:val="28"/>
          <w:szCs w:val="28"/>
        </w:rPr>
        <w:t>报南</w:t>
      </w:r>
      <w:proofErr w:type="gramStart"/>
      <w:r w:rsidR="00177D39" w:rsidRPr="00D14075">
        <w:rPr>
          <w:rFonts w:hAnsi="宋体" w:hint="eastAsia"/>
          <w:sz w:val="28"/>
          <w:szCs w:val="28"/>
        </w:rPr>
        <w:t>麂</w:t>
      </w:r>
      <w:proofErr w:type="gramEnd"/>
      <w:r w:rsidR="00177D39" w:rsidRPr="00D14075">
        <w:rPr>
          <w:rFonts w:hAnsi="宋体" w:hint="eastAsia"/>
          <w:sz w:val="28"/>
          <w:szCs w:val="28"/>
        </w:rPr>
        <w:t>基金岛发展工作</w:t>
      </w:r>
      <w:r w:rsidRPr="00D14075">
        <w:rPr>
          <w:rFonts w:hAnsi="宋体" w:hint="eastAsia"/>
          <w:sz w:val="28"/>
          <w:szCs w:val="28"/>
        </w:rPr>
        <w:t>领导小组</w:t>
      </w:r>
      <w:r w:rsidR="00177D39" w:rsidRPr="00D14075">
        <w:rPr>
          <w:rFonts w:hAnsi="宋体" w:hint="eastAsia"/>
          <w:sz w:val="28"/>
          <w:szCs w:val="28"/>
        </w:rPr>
        <w:t>（以下简称“基金岛领导小组”）</w:t>
      </w:r>
      <w:r w:rsidRPr="00D14075">
        <w:rPr>
          <w:rFonts w:hAnsi="宋体" w:hint="eastAsia"/>
          <w:sz w:val="28"/>
          <w:szCs w:val="28"/>
        </w:rPr>
        <w:t>同意后补办引进人备案登记手续，逾期未补办的视为</w:t>
      </w:r>
      <w:proofErr w:type="gramStart"/>
      <w:r w:rsidRPr="00D14075">
        <w:rPr>
          <w:rFonts w:hAnsi="宋体" w:hint="eastAsia"/>
          <w:sz w:val="28"/>
          <w:szCs w:val="28"/>
        </w:rPr>
        <w:t>无引进</w:t>
      </w:r>
      <w:proofErr w:type="gramEnd"/>
      <w:r w:rsidRPr="00D14075">
        <w:rPr>
          <w:rFonts w:hAnsi="宋体" w:hint="eastAsia"/>
          <w:sz w:val="28"/>
          <w:szCs w:val="28"/>
        </w:rPr>
        <w:t>人，引进人奖励优惠政策不予享受。符合条件的引进人奖励政策按2018年1月1日后产生的地方综合贡献</w:t>
      </w:r>
      <w:proofErr w:type="gramStart"/>
      <w:r w:rsidRPr="00D14075">
        <w:rPr>
          <w:rFonts w:hAnsi="宋体" w:hint="eastAsia"/>
          <w:sz w:val="28"/>
          <w:szCs w:val="28"/>
        </w:rPr>
        <w:t>度予以</w:t>
      </w:r>
      <w:proofErr w:type="gramEnd"/>
      <w:r w:rsidR="00177D39" w:rsidRPr="00D14075">
        <w:rPr>
          <w:rFonts w:hAnsi="宋体" w:hint="eastAsia"/>
          <w:sz w:val="28"/>
          <w:szCs w:val="28"/>
        </w:rPr>
        <w:t>实施</w:t>
      </w:r>
      <w:r w:rsidRPr="00D14075">
        <w:rPr>
          <w:rFonts w:hAnsi="宋体" w:hint="eastAsia"/>
          <w:sz w:val="28"/>
          <w:szCs w:val="28"/>
        </w:rPr>
        <w:t>。</w:t>
      </w:r>
    </w:p>
    <w:p w:rsidR="00FC4493" w:rsidRPr="00D14075" w:rsidRDefault="00177ECE">
      <w:pPr>
        <w:numPr>
          <w:ilvl w:val="255"/>
          <w:numId w:val="0"/>
        </w:num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（六）《平阳县打造南麂基金岛若干政策意见（修订）》第（十条）“地方综合贡献度”按照</w:t>
      </w:r>
      <w:r w:rsidRPr="00D14075">
        <w:rPr>
          <w:rFonts w:hAnsi="宋体"/>
          <w:sz w:val="28"/>
          <w:szCs w:val="28"/>
        </w:rPr>
        <w:t>基金</w:t>
      </w:r>
      <w:r w:rsidRPr="00D14075">
        <w:rPr>
          <w:rFonts w:hAnsi="宋体" w:hint="eastAsia"/>
          <w:sz w:val="28"/>
          <w:szCs w:val="28"/>
        </w:rPr>
        <w:t>类</w:t>
      </w:r>
      <w:r w:rsidRPr="00D14075">
        <w:rPr>
          <w:rFonts w:hAnsi="宋体"/>
          <w:sz w:val="28"/>
          <w:szCs w:val="28"/>
        </w:rPr>
        <w:t>企业</w:t>
      </w:r>
      <w:r w:rsidRPr="00D14075">
        <w:rPr>
          <w:rFonts w:hAnsi="宋体" w:hint="eastAsia"/>
          <w:sz w:val="28"/>
          <w:szCs w:val="28"/>
        </w:rPr>
        <w:t>缴纳</w:t>
      </w:r>
      <w:r w:rsidRPr="00D14075">
        <w:rPr>
          <w:rFonts w:hAnsi="宋体"/>
          <w:sz w:val="28"/>
          <w:szCs w:val="28"/>
        </w:rPr>
        <w:t>的企业所得</w:t>
      </w:r>
      <w:bookmarkStart w:id="0" w:name="_GoBack"/>
      <w:r w:rsidRPr="00D14075">
        <w:rPr>
          <w:rFonts w:hAnsi="宋体"/>
          <w:sz w:val="28"/>
          <w:szCs w:val="28"/>
        </w:rPr>
        <w:t>税</w:t>
      </w:r>
      <w:bookmarkEnd w:id="0"/>
      <w:r w:rsidRPr="00D14075">
        <w:rPr>
          <w:rFonts w:hAnsi="宋体"/>
          <w:sz w:val="28"/>
          <w:szCs w:val="28"/>
        </w:rPr>
        <w:t>、增值税、个人所得税、印花税、城</w:t>
      </w:r>
      <w:r w:rsidRPr="00D14075">
        <w:rPr>
          <w:rFonts w:hAnsi="宋体" w:hint="eastAsia"/>
          <w:sz w:val="28"/>
          <w:szCs w:val="28"/>
        </w:rPr>
        <w:t>建</w:t>
      </w:r>
      <w:r w:rsidRPr="00D14075">
        <w:rPr>
          <w:rFonts w:hAnsi="宋体"/>
          <w:sz w:val="28"/>
          <w:szCs w:val="28"/>
        </w:rPr>
        <w:t>税</w:t>
      </w:r>
      <w:r w:rsidRPr="00D14075">
        <w:rPr>
          <w:rFonts w:hAnsi="宋体" w:hint="eastAsia"/>
          <w:sz w:val="28"/>
          <w:szCs w:val="28"/>
        </w:rPr>
        <w:t>的地方贡献</w:t>
      </w:r>
      <w:r w:rsidR="00177D39" w:rsidRPr="00D14075">
        <w:rPr>
          <w:rFonts w:hAnsi="宋体" w:hint="eastAsia"/>
          <w:sz w:val="28"/>
          <w:szCs w:val="28"/>
        </w:rPr>
        <w:t>金额</w:t>
      </w:r>
      <w:r w:rsidRPr="00D14075">
        <w:rPr>
          <w:rFonts w:hAnsi="宋体" w:hint="eastAsia"/>
          <w:sz w:val="28"/>
          <w:szCs w:val="28"/>
        </w:rPr>
        <w:t>计算。</w:t>
      </w:r>
    </w:p>
    <w:p w:rsidR="00FC4493" w:rsidRPr="00D14075" w:rsidRDefault="00177ECE">
      <w:pPr>
        <w:numPr>
          <w:ilvl w:val="255"/>
          <w:numId w:val="0"/>
        </w:num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（七）根据《平阳县打造南麂基金岛若干政策意见（修订）》第（十一）、（十二）条</w:t>
      </w:r>
      <w:proofErr w:type="gramStart"/>
      <w:r w:rsidRPr="00D14075">
        <w:rPr>
          <w:rFonts w:hAnsi="宋体" w:hint="eastAsia"/>
          <w:sz w:val="28"/>
          <w:szCs w:val="28"/>
        </w:rPr>
        <w:t>申请高</w:t>
      </w:r>
      <w:proofErr w:type="gramEnd"/>
      <w:r w:rsidRPr="00D14075">
        <w:rPr>
          <w:rFonts w:hAnsi="宋体" w:hint="eastAsia"/>
          <w:sz w:val="28"/>
          <w:szCs w:val="28"/>
        </w:rPr>
        <w:t>管奖励名额以及其他荣誉资格的基金类企业，需在每年3月31日前凭上一年度的</w:t>
      </w:r>
      <w:r w:rsidR="005F6282" w:rsidRPr="00D14075">
        <w:rPr>
          <w:rFonts w:hAnsi="宋体" w:hint="eastAsia"/>
          <w:sz w:val="28"/>
          <w:szCs w:val="28"/>
        </w:rPr>
        <w:t>税收完税</w:t>
      </w:r>
      <w:r w:rsidR="005F6282" w:rsidRPr="00D14075">
        <w:rPr>
          <w:rFonts w:hAnsi="宋体"/>
          <w:sz w:val="28"/>
          <w:szCs w:val="28"/>
        </w:rPr>
        <w:t>证明</w:t>
      </w:r>
      <w:r w:rsidRPr="00D14075">
        <w:rPr>
          <w:rFonts w:hAnsi="宋体" w:hint="eastAsia"/>
          <w:sz w:val="28"/>
          <w:szCs w:val="28"/>
        </w:rPr>
        <w:t>、申请报告向平阳县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提出申请，经</w:t>
      </w:r>
      <w:r w:rsidR="00177D39" w:rsidRPr="00D14075">
        <w:rPr>
          <w:rFonts w:hAnsi="宋体" w:hint="eastAsia"/>
          <w:sz w:val="28"/>
          <w:szCs w:val="28"/>
        </w:rPr>
        <w:t>基金</w:t>
      </w:r>
      <w:proofErr w:type="gramStart"/>
      <w:r w:rsidR="00177D39" w:rsidRPr="00D14075">
        <w:rPr>
          <w:rFonts w:hAnsi="宋体" w:hint="eastAsia"/>
          <w:sz w:val="28"/>
          <w:szCs w:val="28"/>
        </w:rPr>
        <w:t>岛领导</w:t>
      </w:r>
      <w:proofErr w:type="gramEnd"/>
      <w:r w:rsidR="00177D39" w:rsidRPr="00D14075">
        <w:rPr>
          <w:rFonts w:hAnsi="宋体" w:hint="eastAsia"/>
          <w:sz w:val="28"/>
          <w:szCs w:val="28"/>
        </w:rPr>
        <w:t>小组</w:t>
      </w:r>
      <w:r w:rsidRPr="00D14075">
        <w:rPr>
          <w:rFonts w:hAnsi="宋体" w:hint="eastAsia"/>
          <w:sz w:val="28"/>
          <w:szCs w:val="28"/>
        </w:rPr>
        <w:t>同意后获得奖励资格。</w:t>
      </w:r>
    </w:p>
    <w:p w:rsidR="00FC4493" w:rsidRPr="00D14075" w:rsidRDefault="00177ECE">
      <w:pPr>
        <w:numPr>
          <w:ilvl w:val="255"/>
          <w:numId w:val="0"/>
        </w:num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（八）根据《平阳县打造南麂基金岛若干政策意见（修订）》第（十二）条规定，入驻基金</w:t>
      </w:r>
      <w:r w:rsidR="00177D39" w:rsidRPr="00D14075">
        <w:rPr>
          <w:rFonts w:hAnsi="宋体" w:hint="eastAsia"/>
          <w:sz w:val="28"/>
          <w:szCs w:val="28"/>
        </w:rPr>
        <w:t>类</w:t>
      </w:r>
      <w:r w:rsidRPr="00D14075">
        <w:rPr>
          <w:rFonts w:hAnsi="宋体" w:hint="eastAsia"/>
          <w:sz w:val="28"/>
          <w:szCs w:val="28"/>
        </w:rPr>
        <w:t>企业应向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提交</w:t>
      </w:r>
      <w:r w:rsidR="005F6282" w:rsidRPr="00D14075">
        <w:rPr>
          <w:rFonts w:hAnsi="宋体" w:hint="eastAsia"/>
          <w:sz w:val="28"/>
          <w:szCs w:val="28"/>
        </w:rPr>
        <w:t>税收完税</w:t>
      </w:r>
      <w:r w:rsidR="005F6282" w:rsidRPr="00D14075">
        <w:rPr>
          <w:rFonts w:hAnsi="宋体"/>
          <w:sz w:val="28"/>
          <w:szCs w:val="28"/>
        </w:rPr>
        <w:t>证明</w:t>
      </w:r>
      <w:r w:rsidRPr="00D14075">
        <w:rPr>
          <w:rFonts w:hAnsi="宋体" w:hint="eastAsia"/>
          <w:sz w:val="28"/>
          <w:szCs w:val="28"/>
        </w:rPr>
        <w:t>，获取相应荣誉资格。获得荣誉岛民称号的，可以凭“南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基金岛荣誉岛民证”3年内免南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岛景区门票、公交车车票；纳税累计达到5000万元申请基金客厅免费办公区域的，可获得不超过100平方米的免费</w:t>
      </w:r>
      <w:r w:rsidRPr="00D14075">
        <w:rPr>
          <w:rFonts w:hAnsi="宋体" w:hint="eastAsia"/>
          <w:sz w:val="28"/>
          <w:szCs w:val="28"/>
        </w:rPr>
        <w:lastRenderedPageBreak/>
        <w:t>办公区域使用权3年；获得南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基金研究会高级会员单位称号的，可以凭“南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基金研究会高级会员单位证”获得南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岛3年每年</w:t>
      </w:r>
      <w:proofErr w:type="gramStart"/>
      <w:r w:rsidRPr="00D14075">
        <w:rPr>
          <w:rFonts w:hAnsi="宋体" w:hint="eastAsia"/>
          <w:sz w:val="28"/>
          <w:szCs w:val="28"/>
        </w:rPr>
        <w:t>10</w:t>
      </w:r>
      <w:r w:rsidR="00432DAE" w:rsidRPr="00D14075">
        <w:rPr>
          <w:rFonts w:hAnsi="宋体" w:hint="eastAsia"/>
          <w:sz w:val="28"/>
          <w:szCs w:val="28"/>
        </w:rPr>
        <w:t>个房次免费</w:t>
      </w:r>
      <w:proofErr w:type="gramEnd"/>
      <w:r w:rsidR="00432DAE" w:rsidRPr="00D14075">
        <w:rPr>
          <w:rFonts w:hAnsi="宋体" w:hint="eastAsia"/>
          <w:sz w:val="28"/>
          <w:szCs w:val="28"/>
        </w:rPr>
        <w:t>入住资格，</w:t>
      </w:r>
      <w:r w:rsidR="00432DAE" w:rsidRPr="00D14075">
        <w:rPr>
          <w:rFonts w:hAnsi="宋体"/>
          <w:sz w:val="28"/>
          <w:szCs w:val="28"/>
        </w:rPr>
        <w:t>客房由</w:t>
      </w:r>
      <w:proofErr w:type="gramStart"/>
      <w:r w:rsidR="00432DAE" w:rsidRPr="00D14075">
        <w:rPr>
          <w:rFonts w:hAnsi="宋体"/>
          <w:sz w:val="28"/>
          <w:szCs w:val="28"/>
        </w:rPr>
        <w:t>县旅投公司</w:t>
      </w:r>
      <w:proofErr w:type="gramEnd"/>
      <w:r w:rsidR="00432DAE" w:rsidRPr="00D14075">
        <w:rPr>
          <w:rFonts w:hAnsi="宋体"/>
          <w:sz w:val="28"/>
          <w:szCs w:val="28"/>
        </w:rPr>
        <w:t>统一优先安排</w:t>
      </w:r>
      <w:r w:rsidR="00432DAE" w:rsidRPr="00D14075">
        <w:rPr>
          <w:rFonts w:hAnsi="宋体" w:hint="eastAsia"/>
          <w:sz w:val="28"/>
          <w:szCs w:val="28"/>
        </w:rPr>
        <w:t>。</w:t>
      </w:r>
      <w:proofErr w:type="gramStart"/>
      <w:r w:rsidR="00432DAE" w:rsidRPr="00D14075">
        <w:rPr>
          <w:rFonts w:hAnsi="宋体"/>
          <w:sz w:val="28"/>
          <w:szCs w:val="28"/>
        </w:rPr>
        <w:t>县</w:t>
      </w:r>
      <w:r w:rsidR="00432DAE" w:rsidRPr="00D14075">
        <w:rPr>
          <w:rFonts w:hAnsi="宋体" w:hint="eastAsia"/>
          <w:sz w:val="28"/>
          <w:szCs w:val="28"/>
        </w:rPr>
        <w:t>旅投</w:t>
      </w:r>
      <w:r w:rsidR="00432DAE" w:rsidRPr="00D14075">
        <w:rPr>
          <w:rFonts w:hAnsi="宋体"/>
          <w:sz w:val="28"/>
          <w:szCs w:val="28"/>
        </w:rPr>
        <w:t>公司</w:t>
      </w:r>
      <w:proofErr w:type="gramEnd"/>
      <w:r w:rsidR="00432DAE" w:rsidRPr="00D14075">
        <w:rPr>
          <w:rFonts w:hAnsi="宋体"/>
          <w:sz w:val="28"/>
          <w:szCs w:val="28"/>
        </w:rPr>
        <w:t>对享受南</w:t>
      </w:r>
      <w:proofErr w:type="gramStart"/>
      <w:r w:rsidR="00432DAE" w:rsidRPr="00D14075">
        <w:rPr>
          <w:rFonts w:hAnsi="宋体"/>
          <w:sz w:val="28"/>
          <w:szCs w:val="28"/>
        </w:rPr>
        <w:t>麂</w:t>
      </w:r>
      <w:proofErr w:type="gramEnd"/>
      <w:r w:rsidR="00432DAE" w:rsidRPr="00D14075">
        <w:rPr>
          <w:rFonts w:hAnsi="宋体"/>
          <w:sz w:val="28"/>
          <w:szCs w:val="28"/>
        </w:rPr>
        <w:t>岛景区门票、公交车票、每年</w:t>
      </w:r>
      <w:proofErr w:type="gramStart"/>
      <w:r w:rsidR="00432DAE" w:rsidRPr="00D14075">
        <w:rPr>
          <w:rFonts w:hAnsi="宋体" w:hint="eastAsia"/>
          <w:sz w:val="28"/>
          <w:szCs w:val="28"/>
        </w:rPr>
        <w:t>10个房</w:t>
      </w:r>
      <w:r w:rsidR="00432DAE" w:rsidRPr="00D14075">
        <w:rPr>
          <w:rFonts w:hAnsi="宋体"/>
          <w:sz w:val="28"/>
          <w:szCs w:val="28"/>
        </w:rPr>
        <w:t>次免费</w:t>
      </w:r>
      <w:proofErr w:type="gramEnd"/>
      <w:r w:rsidR="00432DAE" w:rsidRPr="00D14075">
        <w:rPr>
          <w:rFonts w:hAnsi="宋体"/>
          <w:sz w:val="28"/>
          <w:szCs w:val="28"/>
        </w:rPr>
        <w:t>入住资格的人员安排按相关规定进行登记备案。</w:t>
      </w:r>
      <w:r w:rsidRPr="00D14075">
        <w:rPr>
          <w:rFonts w:hAnsi="宋体" w:hint="eastAsia"/>
          <w:sz w:val="28"/>
          <w:szCs w:val="28"/>
        </w:rPr>
        <w:tab/>
      </w:r>
      <w:r w:rsidRPr="00D14075">
        <w:rPr>
          <w:rFonts w:hAnsi="宋体" w:hint="eastAsia"/>
          <w:sz w:val="28"/>
          <w:szCs w:val="28"/>
        </w:rPr>
        <w:tab/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（九）根据《平阳县打造南麂基金岛若干政策意见（修订）》第（十五）条申请</w:t>
      </w:r>
      <w:r w:rsidRPr="00D14075">
        <w:rPr>
          <w:rFonts w:hAnsi="仿宋" w:hint="eastAsia"/>
          <w:sz w:val="28"/>
          <w:szCs w:val="28"/>
        </w:rPr>
        <w:t>该</w:t>
      </w:r>
      <w:r w:rsidRPr="00D14075">
        <w:rPr>
          <w:rFonts w:hAnsi="仿宋"/>
          <w:sz w:val="28"/>
          <w:szCs w:val="28"/>
        </w:rPr>
        <w:t>企业的地方</w:t>
      </w:r>
      <w:r w:rsidRPr="00D14075">
        <w:rPr>
          <w:rFonts w:hAnsi="仿宋" w:hint="eastAsia"/>
          <w:sz w:val="28"/>
          <w:szCs w:val="28"/>
        </w:rPr>
        <w:t>综合</w:t>
      </w:r>
      <w:r w:rsidRPr="00D14075">
        <w:rPr>
          <w:rFonts w:hAnsi="仿宋"/>
          <w:sz w:val="28"/>
          <w:szCs w:val="28"/>
        </w:rPr>
        <w:t>发展贡献度</w:t>
      </w:r>
      <w:r w:rsidRPr="00D14075">
        <w:rPr>
          <w:rFonts w:hAnsi="仿宋" w:hint="eastAsia"/>
          <w:sz w:val="28"/>
          <w:szCs w:val="28"/>
        </w:rPr>
        <w:t>的91%</w:t>
      </w:r>
      <w:r w:rsidRPr="00D14075">
        <w:rPr>
          <w:rFonts w:hAnsi="宋体" w:hint="eastAsia"/>
          <w:sz w:val="28"/>
          <w:szCs w:val="28"/>
        </w:rPr>
        <w:t>奖励的，须向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提供</w:t>
      </w:r>
      <w:r w:rsidRPr="00D14075">
        <w:rPr>
          <w:rFonts w:hAnsi="仿宋" w:hint="eastAsia"/>
          <w:sz w:val="28"/>
          <w:szCs w:val="28"/>
        </w:rPr>
        <w:t>其投资于平阳县本土企业的项目凭证，包括但不限于投资合同、股权变更资料、银行流水账单、被投资企业回迁平阳的有关资料等，并</w:t>
      </w:r>
      <w:proofErr w:type="gramStart"/>
      <w:r w:rsidRPr="00D14075">
        <w:rPr>
          <w:rFonts w:hAnsi="仿宋" w:hint="eastAsia"/>
          <w:sz w:val="28"/>
          <w:szCs w:val="28"/>
        </w:rPr>
        <w:t>附申请</w:t>
      </w:r>
      <w:proofErr w:type="gramEnd"/>
      <w:r w:rsidRPr="00D14075">
        <w:rPr>
          <w:rFonts w:hAnsi="仿宋" w:hint="eastAsia"/>
          <w:sz w:val="28"/>
          <w:szCs w:val="28"/>
        </w:rPr>
        <w:t>报告，经</w:t>
      </w:r>
      <w:r w:rsidR="00177D39" w:rsidRPr="00D14075">
        <w:rPr>
          <w:rFonts w:hAnsi="宋体" w:hint="eastAsia"/>
          <w:sz w:val="28"/>
          <w:szCs w:val="28"/>
        </w:rPr>
        <w:t>基金</w:t>
      </w:r>
      <w:proofErr w:type="gramStart"/>
      <w:r w:rsidR="00177D39" w:rsidRPr="00D14075">
        <w:rPr>
          <w:rFonts w:hAnsi="宋体" w:hint="eastAsia"/>
          <w:sz w:val="28"/>
          <w:szCs w:val="28"/>
        </w:rPr>
        <w:t>岛领导</w:t>
      </w:r>
      <w:proofErr w:type="gramEnd"/>
      <w:r w:rsidR="00177D39" w:rsidRPr="00D14075">
        <w:rPr>
          <w:rFonts w:hAnsi="宋体" w:hint="eastAsia"/>
          <w:sz w:val="28"/>
          <w:szCs w:val="28"/>
        </w:rPr>
        <w:t>小组</w:t>
      </w:r>
      <w:r w:rsidRPr="00D14075">
        <w:rPr>
          <w:rFonts w:hAnsi="宋体" w:hint="eastAsia"/>
          <w:sz w:val="28"/>
          <w:szCs w:val="28"/>
        </w:rPr>
        <w:t>同意后获得91%奖励资格。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（十）市场监督管理局负责入驻基金的注册、变更相关事宜，对入驻基金企业开通绿色通道。人行负责一个工作日内办理完成基金公司的开户许可证。税务部门负责入驻基金的涉税事项办理服务工作。南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镇、县旅游发展投资有限公司负责对本细则第（</w:t>
      </w:r>
      <w:r w:rsidR="005F30A7" w:rsidRPr="00D14075">
        <w:rPr>
          <w:rFonts w:hAnsi="宋体" w:hint="eastAsia"/>
          <w:sz w:val="28"/>
          <w:szCs w:val="28"/>
        </w:rPr>
        <w:t>八</w:t>
      </w:r>
      <w:r w:rsidRPr="00D14075">
        <w:rPr>
          <w:rFonts w:hAnsi="宋体" w:hint="eastAsia"/>
          <w:sz w:val="28"/>
          <w:szCs w:val="28"/>
        </w:rPr>
        <w:t>）</w:t>
      </w:r>
      <w:proofErr w:type="gramStart"/>
      <w:r w:rsidRPr="00D14075">
        <w:rPr>
          <w:rFonts w:hAnsi="宋体" w:hint="eastAsia"/>
          <w:sz w:val="28"/>
          <w:szCs w:val="28"/>
        </w:rPr>
        <w:t>条提供</w:t>
      </w:r>
      <w:proofErr w:type="gramEnd"/>
      <w:r w:rsidRPr="00D14075">
        <w:rPr>
          <w:rFonts w:hAnsi="宋体" w:hint="eastAsia"/>
          <w:sz w:val="28"/>
          <w:szCs w:val="28"/>
        </w:rPr>
        <w:t>服务保障。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（十一）南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</w:t>
      </w:r>
      <w:proofErr w:type="gramStart"/>
      <w:r w:rsidRPr="00D14075">
        <w:rPr>
          <w:rFonts w:hAnsi="宋体" w:hint="eastAsia"/>
          <w:sz w:val="28"/>
          <w:szCs w:val="28"/>
        </w:rPr>
        <w:t>岛服务</w:t>
      </w:r>
      <w:proofErr w:type="gramEnd"/>
      <w:r w:rsidRPr="00D14075">
        <w:rPr>
          <w:rFonts w:hAnsi="宋体" w:hint="eastAsia"/>
          <w:sz w:val="28"/>
          <w:szCs w:val="28"/>
        </w:rPr>
        <w:t>公司为入驻基金免费提供代办注册登记服务，</w:t>
      </w:r>
      <w:r w:rsidR="0084267A" w:rsidRPr="00D14075">
        <w:rPr>
          <w:rFonts w:hAnsi="宋体" w:hint="eastAsia"/>
          <w:sz w:val="28"/>
          <w:szCs w:val="28"/>
        </w:rPr>
        <w:t>提供</w:t>
      </w:r>
      <w:r w:rsidR="0084267A" w:rsidRPr="00D14075">
        <w:rPr>
          <w:rFonts w:hAnsi="宋体"/>
          <w:sz w:val="28"/>
          <w:szCs w:val="28"/>
        </w:rPr>
        <w:t>其他有偿服务的</w:t>
      </w:r>
      <w:r w:rsidRPr="00D14075">
        <w:rPr>
          <w:rFonts w:hAnsi="宋体" w:hint="eastAsia"/>
          <w:sz w:val="28"/>
          <w:szCs w:val="28"/>
        </w:rPr>
        <w:t>收费标准须在营业场所予以公示。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（十二）企业奖励政策由南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基金岛投资基金类企业自行申请，申请材料为</w:t>
      </w:r>
      <w:r w:rsidR="005F6282" w:rsidRPr="00D14075">
        <w:rPr>
          <w:rFonts w:hAnsi="宋体" w:hint="eastAsia"/>
          <w:sz w:val="28"/>
          <w:szCs w:val="28"/>
        </w:rPr>
        <w:t>税收完税</w:t>
      </w:r>
      <w:r w:rsidR="005F6282" w:rsidRPr="00D14075">
        <w:rPr>
          <w:rFonts w:hAnsi="宋体"/>
          <w:sz w:val="28"/>
          <w:szCs w:val="28"/>
        </w:rPr>
        <w:t>证明</w:t>
      </w:r>
      <w:r w:rsidRPr="00D14075">
        <w:rPr>
          <w:rFonts w:hAnsi="宋体" w:hint="eastAsia"/>
          <w:sz w:val="28"/>
          <w:szCs w:val="28"/>
        </w:rPr>
        <w:t>、收款凭证、营业执照复印件、奖励计算表、申请报告。相关材料由南</w:t>
      </w:r>
      <w:proofErr w:type="gramStart"/>
      <w:r w:rsidRPr="00D14075">
        <w:rPr>
          <w:rFonts w:hAnsi="宋体" w:hint="eastAsia"/>
          <w:sz w:val="28"/>
          <w:szCs w:val="28"/>
        </w:rPr>
        <w:t>麂</w:t>
      </w:r>
      <w:proofErr w:type="gramEnd"/>
      <w:r w:rsidRPr="00D14075">
        <w:rPr>
          <w:rFonts w:hAnsi="宋体" w:hint="eastAsia"/>
          <w:sz w:val="28"/>
          <w:szCs w:val="28"/>
        </w:rPr>
        <w:t>基金</w:t>
      </w:r>
      <w:proofErr w:type="gramStart"/>
      <w:r w:rsidRPr="00D14075">
        <w:rPr>
          <w:rFonts w:hAnsi="宋体" w:hint="eastAsia"/>
          <w:sz w:val="28"/>
          <w:szCs w:val="28"/>
        </w:rPr>
        <w:t>岛</w:t>
      </w:r>
      <w:r w:rsidR="006100D2" w:rsidRPr="00D14075">
        <w:rPr>
          <w:rFonts w:hAnsi="宋体" w:hint="eastAsia"/>
          <w:sz w:val="28"/>
          <w:szCs w:val="28"/>
        </w:rPr>
        <w:t>服务</w:t>
      </w:r>
      <w:proofErr w:type="gramEnd"/>
      <w:r w:rsidR="006100D2" w:rsidRPr="00D14075">
        <w:rPr>
          <w:rFonts w:hAnsi="宋体" w:hint="eastAsia"/>
          <w:sz w:val="28"/>
          <w:szCs w:val="28"/>
        </w:rPr>
        <w:t>公司</w:t>
      </w:r>
      <w:r w:rsidRPr="00D14075">
        <w:rPr>
          <w:rFonts w:hAnsi="宋体" w:hint="eastAsia"/>
          <w:sz w:val="28"/>
          <w:szCs w:val="28"/>
        </w:rPr>
        <w:t>负责收集，并</w:t>
      </w:r>
      <w:proofErr w:type="gramStart"/>
      <w:r w:rsidRPr="00D14075">
        <w:rPr>
          <w:rFonts w:hAnsi="宋体" w:hint="eastAsia"/>
          <w:sz w:val="28"/>
          <w:szCs w:val="28"/>
        </w:rPr>
        <w:t>报</w:t>
      </w:r>
      <w:r w:rsidR="00177D39" w:rsidRPr="00D14075">
        <w:rPr>
          <w:rFonts w:hAnsi="宋体" w:hint="eastAsia"/>
          <w:sz w:val="28"/>
          <w:szCs w:val="28"/>
        </w:rPr>
        <w:t>基金</w:t>
      </w:r>
      <w:proofErr w:type="gramEnd"/>
      <w:r w:rsidR="00177D39" w:rsidRPr="00D14075">
        <w:rPr>
          <w:rFonts w:hAnsi="宋体" w:hint="eastAsia"/>
          <w:sz w:val="28"/>
          <w:szCs w:val="28"/>
        </w:rPr>
        <w:t>办</w:t>
      </w:r>
      <w:r w:rsidRPr="00D14075">
        <w:rPr>
          <w:rFonts w:hAnsi="宋体" w:hint="eastAsia"/>
          <w:sz w:val="28"/>
          <w:szCs w:val="28"/>
        </w:rPr>
        <w:t>审核。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三、日常管理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lastRenderedPageBreak/>
        <w:t>（十三）根据第五次全国金融工作会议强化监管，防控金融风险的会议精神，平阳县金融办将加强对入驻基金的日常管理，由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承担具体工作。入驻基金</w:t>
      </w:r>
      <w:r w:rsidR="006100D2" w:rsidRPr="00D14075">
        <w:rPr>
          <w:rFonts w:hAnsi="宋体" w:hint="eastAsia"/>
          <w:sz w:val="28"/>
          <w:szCs w:val="28"/>
        </w:rPr>
        <w:t>类</w:t>
      </w:r>
      <w:r w:rsidRPr="00D14075">
        <w:rPr>
          <w:rFonts w:hAnsi="宋体" w:hint="eastAsia"/>
          <w:sz w:val="28"/>
          <w:szCs w:val="28"/>
        </w:rPr>
        <w:t>企业须按平阳县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要求提供包括但不限于基金募集情况、项目投资简况（涉及商业秘密的信息除外）等基础信息。不配合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日常管理工作的基金</w:t>
      </w:r>
      <w:r w:rsidR="006100D2" w:rsidRPr="00D14075">
        <w:rPr>
          <w:rFonts w:hAnsi="宋体" w:hint="eastAsia"/>
          <w:sz w:val="28"/>
          <w:szCs w:val="28"/>
        </w:rPr>
        <w:t>类</w:t>
      </w:r>
      <w:r w:rsidRPr="00D14075">
        <w:rPr>
          <w:rFonts w:hAnsi="宋体" w:hint="eastAsia"/>
          <w:sz w:val="28"/>
          <w:szCs w:val="28"/>
        </w:rPr>
        <w:t>企业将被取消政策奖励资格。</w:t>
      </w:r>
    </w:p>
    <w:p w:rsidR="00FC4493" w:rsidRPr="00D14075" w:rsidRDefault="00177ECE">
      <w:pPr>
        <w:ind w:firstLineChars="200" w:firstLine="560"/>
        <w:rPr>
          <w:rFonts w:hAnsi="宋体"/>
          <w:sz w:val="28"/>
          <w:szCs w:val="28"/>
        </w:rPr>
      </w:pPr>
      <w:r w:rsidRPr="00D14075">
        <w:rPr>
          <w:rFonts w:hAnsi="宋体" w:hint="eastAsia"/>
          <w:sz w:val="28"/>
          <w:szCs w:val="28"/>
        </w:rPr>
        <w:t>（十四）</w:t>
      </w:r>
      <w:proofErr w:type="gramStart"/>
      <w:r w:rsidRPr="00D14075">
        <w:rPr>
          <w:rFonts w:hAnsi="宋体" w:hint="eastAsia"/>
          <w:sz w:val="28"/>
          <w:szCs w:val="28"/>
        </w:rPr>
        <w:t>市监部门</w:t>
      </w:r>
      <w:proofErr w:type="gramEnd"/>
      <w:r w:rsidRPr="00D14075">
        <w:rPr>
          <w:rFonts w:hAnsi="宋体" w:hint="eastAsia"/>
          <w:sz w:val="28"/>
          <w:szCs w:val="28"/>
        </w:rPr>
        <w:t>每月</w:t>
      </w:r>
      <w:r w:rsidR="0084267A" w:rsidRPr="00D14075">
        <w:rPr>
          <w:rFonts w:hAnsi="宋体"/>
          <w:sz w:val="28"/>
          <w:szCs w:val="28"/>
        </w:rPr>
        <w:t>10</w:t>
      </w:r>
      <w:r w:rsidR="0084267A" w:rsidRPr="00D14075">
        <w:rPr>
          <w:rFonts w:hAnsi="宋体" w:hint="eastAsia"/>
          <w:sz w:val="28"/>
          <w:szCs w:val="28"/>
        </w:rPr>
        <w:t>日</w:t>
      </w:r>
      <w:r w:rsidRPr="00D14075">
        <w:rPr>
          <w:rFonts w:hAnsi="宋体" w:hint="eastAsia"/>
          <w:sz w:val="28"/>
          <w:szCs w:val="28"/>
        </w:rPr>
        <w:t>前向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提供上个月基金入驻数据；税务部门每月</w:t>
      </w:r>
      <w:r w:rsidR="0084267A" w:rsidRPr="00D14075">
        <w:rPr>
          <w:rFonts w:hAnsi="宋体"/>
          <w:sz w:val="28"/>
          <w:szCs w:val="28"/>
        </w:rPr>
        <w:t>25</w:t>
      </w:r>
      <w:r w:rsidR="0084267A" w:rsidRPr="00D14075">
        <w:rPr>
          <w:rFonts w:hAnsi="宋体" w:hint="eastAsia"/>
          <w:sz w:val="28"/>
          <w:szCs w:val="28"/>
        </w:rPr>
        <w:t>日</w:t>
      </w:r>
      <w:r w:rsidRPr="00D14075">
        <w:rPr>
          <w:rFonts w:hAnsi="宋体" w:hint="eastAsia"/>
          <w:sz w:val="28"/>
          <w:szCs w:val="28"/>
        </w:rPr>
        <w:t>前向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提供上个月入驻基金纳税入库明细；人行每月</w:t>
      </w:r>
      <w:r w:rsidR="0084267A" w:rsidRPr="00D14075">
        <w:rPr>
          <w:rFonts w:hAnsi="宋体"/>
          <w:sz w:val="28"/>
          <w:szCs w:val="28"/>
        </w:rPr>
        <w:t>25</w:t>
      </w:r>
      <w:r w:rsidR="0084267A" w:rsidRPr="00D14075">
        <w:rPr>
          <w:rFonts w:hAnsi="宋体" w:hint="eastAsia"/>
          <w:sz w:val="28"/>
          <w:szCs w:val="28"/>
        </w:rPr>
        <w:t>日</w:t>
      </w:r>
      <w:r w:rsidRPr="00D14075">
        <w:rPr>
          <w:rFonts w:hAnsi="宋体" w:hint="eastAsia"/>
          <w:sz w:val="28"/>
          <w:szCs w:val="28"/>
        </w:rPr>
        <w:t>前统计并向</w:t>
      </w:r>
      <w:r w:rsidR="00177D39" w:rsidRPr="00D14075">
        <w:rPr>
          <w:rFonts w:hAnsi="宋体" w:hint="eastAsia"/>
          <w:sz w:val="28"/>
          <w:szCs w:val="28"/>
        </w:rPr>
        <w:t>基金办</w:t>
      </w:r>
      <w:r w:rsidRPr="00D14075">
        <w:rPr>
          <w:rFonts w:hAnsi="宋体" w:hint="eastAsia"/>
          <w:sz w:val="28"/>
          <w:szCs w:val="28"/>
        </w:rPr>
        <w:t>提供上个月开户行在平阳的入驻基金</w:t>
      </w:r>
      <w:r w:rsidR="006100D2" w:rsidRPr="00D14075">
        <w:rPr>
          <w:rFonts w:hAnsi="宋体" w:hint="eastAsia"/>
          <w:sz w:val="28"/>
          <w:szCs w:val="28"/>
        </w:rPr>
        <w:t>托管的资金余额</w:t>
      </w:r>
      <w:r w:rsidR="0084267A" w:rsidRPr="00D14075">
        <w:rPr>
          <w:rFonts w:hAnsi="宋体" w:hint="eastAsia"/>
          <w:sz w:val="28"/>
          <w:szCs w:val="28"/>
        </w:rPr>
        <w:t>及</w:t>
      </w:r>
      <w:r w:rsidR="0084267A" w:rsidRPr="00D14075">
        <w:rPr>
          <w:rFonts w:hAnsi="宋体"/>
          <w:sz w:val="28"/>
          <w:szCs w:val="28"/>
        </w:rPr>
        <w:t>当月发生额</w:t>
      </w:r>
      <w:r w:rsidRPr="00D14075">
        <w:rPr>
          <w:rFonts w:hAnsi="宋体" w:hint="eastAsia"/>
          <w:sz w:val="28"/>
          <w:szCs w:val="28"/>
        </w:rPr>
        <w:t>；招商部门负责引进基金的项目对</w:t>
      </w:r>
      <w:r w:rsidR="0084267A" w:rsidRPr="00D14075">
        <w:rPr>
          <w:rFonts w:hAnsi="宋体" w:hint="eastAsia"/>
          <w:sz w:val="28"/>
          <w:szCs w:val="28"/>
        </w:rPr>
        <w:t>接；税务</w:t>
      </w:r>
      <w:r w:rsidR="0084267A" w:rsidRPr="00D14075">
        <w:rPr>
          <w:rFonts w:hAnsi="宋体"/>
          <w:sz w:val="28"/>
          <w:szCs w:val="28"/>
        </w:rPr>
        <w:t>部门、人行统计所需入驻基金清册由</w:t>
      </w:r>
      <w:r w:rsidR="0084267A" w:rsidRPr="00D14075">
        <w:rPr>
          <w:rFonts w:hAnsi="宋体" w:hint="eastAsia"/>
          <w:sz w:val="28"/>
          <w:szCs w:val="28"/>
        </w:rPr>
        <w:t>基金办</w:t>
      </w:r>
      <w:r w:rsidR="0084267A" w:rsidRPr="00D14075">
        <w:rPr>
          <w:rFonts w:hAnsi="宋体"/>
          <w:sz w:val="28"/>
          <w:szCs w:val="28"/>
        </w:rPr>
        <w:t>每月</w:t>
      </w:r>
      <w:r w:rsidR="0084267A" w:rsidRPr="00D14075">
        <w:rPr>
          <w:rFonts w:hAnsi="宋体" w:hint="eastAsia"/>
          <w:sz w:val="28"/>
          <w:szCs w:val="28"/>
        </w:rPr>
        <w:t>1</w:t>
      </w:r>
      <w:r w:rsidR="0084267A" w:rsidRPr="00D14075">
        <w:rPr>
          <w:rFonts w:hAnsi="宋体"/>
          <w:sz w:val="28"/>
          <w:szCs w:val="28"/>
        </w:rPr>
        <w:t>2</w:t>
      </w:r>
      <w:r w:rsidR="0084267A" w:rsidRPr="00D14075">
        <w:rPr>
          <w:rFonts w:hAnsi="宋体" w:hint="eastAsia"/>
          <w:sz w:val="28"/>
          <w:szCs w:val="28"/>
        </w:rPr>
        <w:t>日</w:t>
      </w:r>
      <w:r w:rsidR="0084267A" w:rsidRPr="00D14075">
        <w:rPr>
          <w:rFonts w:hAnsi="宋体"/>
          <w:sz w:val="28"/>
          <w:szCs w:val="28"/>
        </w:rPr>
        <w:t>前提供。</w:t>
      </w:r>
    </w:p>
    <w:p w:rsidR="00493B5B" w:rsidRPr="00D14075" w:rsidRDefault="00493B5B">
      <w:pPr>
        <w:widowControl/>
        <w:jc w:val="left"/>
        <w:rPr>
          <w:rFonts w:hAnsi="宋体"/>
          <w:sz w:val="28"/>
          <w:szCs w:val="28"/>
        </w:rPr>
      </w:pPr>
      <w:r w:rsidRPr="00D14075">
        <w:rPr>
          <w:rFonts w:hAnsi="宋体"/>
          <w:sz w:val="28"/>
          <w:szCs w:val="28"/>
        </w:rPr>
        <w:br w:type="page"/>
      </w:r>
    </w:p>
    <w:p w:rsidR="002C4D44" w:rsidRPr="00D14075" w:rsidRDefault="002C4D44" w:rsidP="002C4D44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D14075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附件1</w:t>
      </w:r>
    </w:p>
    <w:p w:rsidR="002C4D44" w:rsidRPr="00D14075" w:rsidRDefault="002C4D44" w:rsidP="002C4D44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14075">
        <w:rPr>
          <w:rFonts w:asciiTheme="majorEastAsia" w:eastAsiaTheme="majorEastAsia" w:hAnsiTheme="majorEastAsia" w:hint="eastAsia"/>
          <w:sz w:val="44"/>
          <w:szCs w:val="44"/>
        </w:rPr>
        <w:t>平阳县南</w:t>
      </w:r>
      <w:proofErr w:type="gramStart"/>
      <w:r w:rsidRPr="00D14075">
        <w:rPr>
          <w:rFonts w:asciiTheme="majorEastAsia" w:eastAsiaTheme="majorEastAsia" w:hAnsiTheme="majorEastAsia" w:hint="eastAsia"/>
          <w:sz w:val="44"/>
          <w:szCs w:val="44"/>
        </w:rPr>
        <w:t>麂</w:t>
      </w:r>
      <w:proofErr w:type="gramEnd"/>
      <w:r w:rsidRPr="00D14075">
        <w:rPr>
          <w:rFonts w:asciiTheme="majorEastAsia" w:eastAsiaTheme="majorEastAsia" w:hAnsiTheme="majorEastAsia" w:hint="eastAsia"/>
          <w:sz w:val="44"/>
          <w:szCs w:val="44"/>
        </w:rPr>
        <w:t>基金</w:t>
      </w:r>
      <w:proofErr w:type="gramStart"/>
      <w:r w:rsidRPr="00D14075">
        <w:rPr>
          <w:rFonts w:asciiTheme="majorEastAsia" w:eastAsiaTheme="majorEastAsia" w:hAnsiTheme="majorEastAsia" w:hint="eastAsia"/>
          <w:sz w:val="44"/>
          <w:szCs w:val="44"/>
        </w:rPr>
        <w:t>岛基金</w:t>
      </w:r>
      <w:proofErr w:type="gramEnd"/>
      <w:r w:rsidRPr="00D14075">
        <w:rPr>
          <w:rFonts w:asciiTheme="majorEastAsia" w:eastAsiaTheme="majorEastAsia" w:hAnsiTheme="majorEastAsia" w:hint="eastAsia"/>
          <w:sz w:val="44"/>
          <w:szCs w:val="44"/>
        </w:rPr>
        <w:t>引进人备案登记表</w:t>
      </w:r>
    </w:p>
    <w:p w:rsidR="002C4D44" w:rsidRPr="00D14075" w:rsidRDefault="002C4D44" w:rsidP="002C4D44">
      <w:pPr>
        <w:spacing w:line="360" w:lineRule="auto"/>
        <w:jc w:val="left"/>
        <w:rPr>
          <w:rFonts w:hAnsiTheme="majorEastAsia"/>
          <w:sz w:val="24"/>
          <w:szCs w:val="28"/>
        </w:rPr>
      </w:pPr>
      <w:r w:rsidRPr="00D14075">
        <w:rPr>
          <w:rFonts w:hAnsiTheme="majorEastAsia" w:hint="eastAsia"/>
          <w:sz w:val="24"/>
          <w:szCs w:val="28"/>
        </w:rPr>
        <w:t>登记</w:t>
      </w:r>
      <w:r w:rsidRPr="00D14075">
        <w:rPr>
          <w:rFonts w:hAnsiTheme="majorEastAsia"/>
          <w:sz w:val="24"/>
          <w:szCs w:val="28"/>
        </w:rPr>
        <w:t>时间：</w:t>
      </w:r>
      <w:r w:rsidRPr="00D14075">
        <w:rPr>
          <w:rFonts w:hAnsiTheme="majorEastAsia" w:hint="eastAsia"/>
          <w:sz w:val="24"/>
          <w:szCs w:val="28"/>
        </w:rPr>
        <w:t xml:space="preserve">                                </w:t>
      </w:r>
      <w:r w:rsidRPr="00D14075">
        <w:rPr>
          <w:rFonts w:hAnsiTheme="majorEastAsia"/>
          <w:sz w:val="24"/>
          <w:szCs w:val="28"/>
        </w:rPr>
        <w:t xml:space="preserve">    </w:t>
      </w:r>
      <w:r w:rsidRPr="00D14075">
        <w:rPr>
          <w:rFonts w:hAnsiTheme="majorEastAsia" w:hint="eastAsia"/>
          <w:sz w:val="24"/>
          <w:szCs w:val="28"/>
        </w:rPr>
        <w:t>编号</w:t>
      </w:r>
      <w:r w:rsidRPr="00D14075">
        <w:rPr>
          <w:rFonts w:hAnsiTheme="majorEastAsia"/>
          <w:sz w:val="24"/>
          <w:szCs w:val="28"/>
        </w:rPr>
        <w:t>：</w:t>
      </w:r>
      <w:r w:rsidRPr="00D14075">
        <w:rPr>
          <w:rFonts w:hAnsiTheme="majorEastAsia" w:hint="eastAsia"/>
          <w:sz w:val="24"/>
          <w:szCs w:val="28"/>
        </w:rPr>
        <w:t xml:space="preserve">    </w:t>
      </w:r>
      <w:r w:rsidRPr="00D14075">
        <w:rPr>
          <w:rFonts w:hAnsiTheme="majorEastAsia"/>
          <w:sz w:val="24"/>
          <w:szCs w:val="28"/>
        </w:rPr>
        <w:t xml:space="preserve">  （</w:t>
      </w:r>
      <w:r w:rsidRPr="00D14075">
        <w:rPr>
          <w:rFonts w:hAnsiTheme="majorEastAsia" w:hint="eastAsia"/>
          <w:sz w:val="24"/>
          <w:szCs w:val="28"/>
        </w:rPr>
        <w:t>金融办</w:t>
      </w:r>
      <w:r w:rsidRPr="00D14075">
        <w:rPr>
          <w:rFonts w:hAnsiTheme="majorEastAsia"/>
          <w:sz w:val="24"/>
          <w:szCs w:val="28"/>
        </w:rPr>
        <w:t>填写）</w:t>
      </w:r>
    </w:p>
    <w:tbl>
      <w:tblPr>
        <w:tblStyle w:val="a6"/>
        <w:tblW w:w="9634" w:type="dxa"/>
        <w:tblLook w:val="04A0"/>
      </w:tblPr>
      <w:tblGrid>
        <w:gridCol w:w="1340"/>
        <w:gridCol w:w="2056"/>
        <w:gridCol w:w="1291"/>
        <w:gridCol w:w="1498"/>
        <w:gridCol w:w="735"/>
        <w:gridCol w:w="1439"/>
        <w:gridCol w:w="1275"/>
      </w:tblGrid>
      <w:tr w:rsidR="002C4D44" w:rsidRPr="00D14075" w:rsidTr="009A5534">
        <w:tc>
          <w:tcPr>
            <w:tcW w:w="3396" w:type="dxa"/>
            <w:gridSpan w:val="2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引进人姓名</w:t>
            </w:r>
            <w:r w:rsidRPr="00D14075">
              <w:rPr>
                <w:rFonts w:hAnsiTheme="majorEastAsia"/>
                <w:sz w:val="24"/>
                <w:szCs w:val="28"/>
              </w:rPr>
              <w:t>（</w:t>
            </w:r>
            <w:r w:rsidRPr="00D14075">
              <w:rPr>
                <w:rFonts w:hAnsiTheme="majorEastAsia" w:hint="eastAsia"/>
                <w:sz w:val="24"/>
                <w:szCs w:val="28"/>
              </w:rPr>
              <w:t>机构名称</w:t>
            </w:r>
            <w:r w:rsidRPr="00D14075">
              <w:rPr>
                <w:rFonts w:hAnsiTheme="majorEastAsia"/>
                <w:sz w:val="24"/>
                <w:szCs w:val="28"/>
              </w:rPr>
              <w:t>）</w:t>
            </w:r>
          </w:p>
        </w:tc>
        <w:tc>
          <w:tcPr>
            <w:tcW w:w="3524" w:type="dxa"/>
            <w:gridSpan w:val="3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</w:p>
        </w:tc>
        <w:tc>
          <w:tcPr>
            <w:tcW w:w="1439" w:type="dxa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所属乡镇</w:t>
            </w:r>
          </w:p>
        </w:tc>
        <w:tc>
          <w:tcPr>
            <w:tcW w:w="1275" w:type="dxa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</w:p>
        </w:tc>
      </w:tr>
      <w:tr w:rsidR="002C4D44" w:rsidRPr="00D14075" w:rsidTr="009A5534">
        <w:tc>
          <w:tcPr>
            <w:tcW w:w="1340" w:type="dxa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联系方式</w:t>
            </w:r>
          </w:p>
        </w:tc>
        <w:tc>
          <w:tcPr>
            <w:tcW w:w="2056" w:type="dxa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</w:p>
        </w:tc>
        <w:tc>
          <w:tcPr>
            <w:tcW w:w="3524" w:type="dxa"/>
            <w:gridSpan w:val="3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身份证（</w:t>
            </w:r>
            <w:r w:rsidRPr="00D14075">
              <w:rPr>
                <w:rFonts w:hAnsiTheme="majorEastAsia"/>
                <w:sz w:val="24"/>
                <w:szCs w:val="28"/>
              </w:rPr>
              <w:t>社会信用代码</w:t>
            </w:r>
            <w:r w:rsidRPr="00D14075">
              <w:rPr>
                <w:rFonts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2714" w:type="dxa"/>
            <w:gridSpan w:val="2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</w:p>
        </w:tc>
      </w:tr>
      <w:tr w:rsidR="002C4D44" w:rsidRPr="00D14075" w:rsidTr="002C4D44">
        <w:trPr>
          <w:cantSplit/>
          <w:trHeight w:val="5071"/>
        </w:trPr>
        <w:tc>
          <w:tcPr>
            <w:tcW w:w="9634" w:type="dxa"/>
            <w:gridSpan w:val="7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b/>
                <w:sz w:val="24"/>
                <w:szCs w:val="28"/>
              </w:rPr>
            </w:pPr>
            <w:r w:rsidRPr="00D14075">
              <w:rPr>
                <w:rFonts w:hAnsiTheme="majorEastAsia" w:hint="eastAsia"/>
                <w:b/>
                <w:sz w:val="24"/>
                <w:szCs w:val="28"/>
              </w:rPr>
              <w:t>引进</w:t>
            </w:r>
            <w:r w:rsidRPr="00D14075">
              <w:rPr>
                <w:rFonts w:hAnsiTheme="majorEastAsia"/>
                <w:b/>
                <w:sz w:val="24"/>
                <w:szCs w:val="28"/>
              </w:rPr>
              <w:t>人</w:t>
            </w:r>
            <w:r w:rsidRPr="00D14075">
              <w:rPr>
                <w:rFonts w:hAnsiTheme="majorEastAsia" w:hint="eastAsia"/>
                <w:b/>
                <w:sz w:val="24"/>
                <w:szCs w:val="28"/>
              </w:rPr>
              <w:t>（机构）</w:t>
            </w:r>
            <w:r w:rsidRPr="00D14075">
              <w:rPr>
                <w:rFonts w:hAnsiTheme="majorEastAsia"/>
                <w:b/>
                <w:sz w:val="24"/>
                <w:szCs w:val="28"/>
              </w:rPr>
              <w:t>身份证</w:t>
            </w:r>
            <w:r w:rsidRPr="00D14075">
              <w:rPr>
                <w:rFonts w:hAnsiTheme="majorEastAsia" w:hint="eastAsia"/>
                <w:b/>
                <w:sz w:val="24"/>
                <w:szCs w:val="28"/>
              </w:rPr>
              <w:t>（营业执照）复印件</w:t>
            </w:r>
            <w:proofErr w:type="gramStart"/>
            <w:r w:rsidRPr="00D14075">
              <w:rPr>
                <w:rFonts w:hAnsiTheme="majorEastAsia" w:hint="eastAsia"/>
                <w:b/>
                <w:sz w:val="24"/>
                <w:szCs w:val="28"/>
              </w:rPr>
              <w:t>黏</w:t>
            </w:r>
            <w:proofErr w:type="gramEnd"/>
            <w:r w:rsidRPr="00D14075">
              <w:rPr>
                <w:rFonts w:hAnsiTheme="majorEastAsia" w:hint="eastAsia"/>
                <w:b/>
                <w:sz w:val="24"/>
                <w:szCs w:val="28"/>
              </w:rPr>
              <w:t>贴处</w:t>
            </w:r>
          </w:p>
        </w:tc>
      </w:tr>
      <w:tr w:rsidR="002C4D44" w:rsidRPr="00D14075" w:rsidTr="009A5534">
        <w:tc>
          <w:tcPr>
            <w:tcW w:w="3396" w:type="dxa"/>
            <w:gridSpan w:val="2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引入</w:t>
            </w:r>
            <w:r w:rsidRPr="00D14075">
              <w:rPr>
                <w:rFonts w:hAnsiTheme="majorEastAsia"/>
                <w:sz w:val="24"/>
                <w:szCs w:val="28"/>
              </w:rPr>
              <w:t>的</w:t>
            </w:r>
            <w:r w:rsidRPr="00D14075">
              <w:rPr>
                <w:rFonts w:hAnsiTheme="majorEastAsia" w:hint="eastAsia"/>
                <w:sz w:val="24"/>
                <w:szCs w:val="28"/>
              </w:rPr>
              <w:t>基金企业名称</w:t>
            </w:r>
          </w:p>
        </w:tc>
        <w:tc>
          <w:tcPr>
            <w:tcW w:w="6238" w:type="dxa"/>
            <w:gridSpan w:val="5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</w:p>
        </w:tc>
      </w:tr>
      <w:tr w:rsidR="002C4D44" w:rsidRPr="00D14075" w:rsidTr="009A5534">
        <w:tc>
          <w:tcPr>
            <w:tcW w:w="1340" w:type="dxa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注册</w:t>
            </w:r>
            <w:r w:rsidRPr="00D14075">
              <w:rPr>
                <w:rFonts w:hAnsiTheme="majorEastAsia"/>
                <w:sz w:val="24"/>
                <w:szCs w:val="28"/>
              </w:rPr>
              <w:t>资本</w:t>
            </w:r>
          </w:p>
        </w:tc>
        <w:tc>
          <w:tcPr>
            <w:tcW w:w="3347" w:type="dxa"/>
            <w:gridSpan w:val="2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</w:p>
        </w:tc>
        <w:tc>
          <w:tcPr>
            <w:tcW w:w="1498" w:type="dxa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成立</w:t>
            </w:r>
            <w:r w:rsidRPr="00D14075">
              <w:rPr>
                <w:rFonts w:hAnsiTheme="majorEastAsia"/>
                <w:sz w:val="24"/>
                <w:szCs w:val="28"/>
              </w:rPr>
              <w:t>时间</w:t>
            </w:r>
          </w:p>
        </w:tc>
        <w:tc>
          <w:tcPr>
            <w:tcW w:w="3449" w:type="dxa"/>
            <w:gridSpan w:val="3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</w:p>
        </w:tc>
      </w:tr>
      <w:tr w:rsidR="002C4D44" w:rsidRPr="00D14075" w:rsidTr="009A5534">
        <w:trPr>
          <w:cantSplit/>
          <w:trHeight w:val="2812"/>
        </w:trPr>
        <w:tc>
          <w:tcPr>
            <w:tcW w:w="1340" w:type="dxa"/>
            <w:textDirection w:val="tbRlV"/>
            <w:vAlign w:val="center"/>
          </w:tcPr>
          <w:p w:rsidR="002C4D44" w:rsidRPr="00D14075" w:rsidRDefault="002C4D44" w:rsidP="009A5534">
            <w:pPr>
              <w:ind w:left="113" w:right="113"/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引入</w:t>
            </w:r>
            <w:r w:rsidRPr="00D14075">
              <w:rPr>
                <w:rFonts w:hAnsiTheme="majorEastAsia"/>
                <w:sz w:val="24"/>
                <w:szCs w:val="28"/>
              </w:rPr>
              <w:t>的基金</w:t>
            </w:r>
            <w:r w:rsidRPr="00D14075">
              <w:rPr>
                <w:rFonts w:hAnsiTheme="majorEastAsia" w:hint="eastAsia"/>
                <w:sz w:val="24"/>
                <w:szCs w:val="28"/>
              </w:rPr>
              <w:t>企业</w:t>
            </w:r>
            <w:r w:rsidRPr="00D14075">
              <w:rPr>
                <w:rFonts w:hAnsiTheme="majorEastAsia"/>
                <w:sz w:val="24"/>
                <w:szCs w:val="28"/>
              </w:rPr>
              <w:t>意见</w:t>
            </w:r>
          </w:p>
        </w:tc>
        <w:tc>
          <w:tcPr>
            <w:tcW w:w="3347" w:type="dxa"/>
            <w:gridSpan w:val="2"/>
            <w:vAlign w:val="center"/>
          </w:tcPr>
          <w:p w:rsidR="002C4D44" w:rsidRPr="00D14075" w:rsidRDefault="002C4D44" w:rsidP="009A5534">
            <w:pPr>
              <w:ind w:firstLineChars="100" w:firstLine="240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本企业</w:t>
            </w:r>
            <w:r w:rsidRPr="00D14075">
              <w:rPr>
                <w:rFonts w:hAnsiTheme="majorEastAsia"/>
                <w:sz w:val="24"/>
                <w:szCs w:val="28"/>
              </w:rPr>
              <w:t>系由</w:t>
            </w:r>
            <w:r w:rsidRPr="00D14075">
              <w:rPr>
                <w:rFonts w:hAnsiTheme="majorEastAsia" w:hint="eastAsia"/>
                <w:sz w:val="24"/>
                <w:szCs w:val="28"/>
              </w:rPr>
              <w:t>：</w:t>
            </w:r>
          </w:p>
          <w:p w:rsidR="002C4D44" w:rsidRPr="00D14075" w:rsidRDefault="002C4D44" w:rsidP="009A5534">
            <w:pPr>
              <w:ind w:firstLineChars="100" w:firstLine="240"/>
              <w:rPr>
                <w:rFonts w:hAnsiTheme="majorEastAsia"/>
                <w:sz w:val="24"/>
                <w:szCs w:val="28"/>
              </w:rPr>
            </w:pPr>
          </w:p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 xml:space="preserve">      </w:t>
            </w:r>
            <w:r w:rsidRPr="00D14075">
              <w:rPr>
                <w:rFonts w:hAnsiTheme="majorEastAsia"/>
                <w:sz w:val="24"/>
                <w:szCs w:val="28"/>
              </w:rPr>
              <w:t xml:space="preserve">        </w:t>
            </w:r>
            <w:r w:rsidRPr="00D14075">
              <w:rPr>
                <w:rFonts w:hAnsiTheme="majorEastAsia" w:hint="eastAsia"/>
                <w:sz w:val="24"/>
                <w:szCs w:val="28"/>
              </w:rPr>
              <w:t>引荐</w:t>
            </w:r>
            <w:r w:rsidRPr="00D14075">
              <w:rPr>
                <w:rFonts w:hAnsiTheme="majorEastAsia"/>
                <w:sz w:val="24"/>
                <w:szCs w:val="28"/>
              </w:rPr>
              <w:t>。</w:t>
            </w:r>
          </w:p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 xml:space="preserve">   </w:t>
            </w:r>
            <w:r w:rsidRPr="00D14075">
              <w:rPr>
                <w:rFonts w:hAnsiTheme="majorEastAsia"/>
                <w:sz w:val="24"/>
                <w:szCs w:val="28"/>
              </w:rPr>
              <w:t xml:space="preserve">      </w:t>
            </w:r>
          </w:p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（签章）</w:t>
            </w:r>
          </w:p>
        </w:tc>
        <w:tc>
          <w:tcPr>
            <w:tcW w:w="1498" w:type="dxa"/>
            <w:textDirection w:val="tbRlV"/>
            <w:vAlign w:val="center"/>
          </w:tcPr>
          <w:p w:rsidR="002C4D44" w:rsidRPr="00D14075" w:rsidRDefault="002C4D44" w:rsidP="009A5534">
            <w:pPr>
              <w:ind w:left="113" w:right="113"/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县招商局意见</w:t>
            </w:r>
          </w:p>
        </w:tc>
        <w:tc>
          <w:tcPr>
            <w:tcW w:w="3449" w:type="dxa"/>
            <w:gridSpan w:val="3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（签章）</w:t>
            </w:r>
          </w:p>
        </w:tc>
      </w:tr>
      <w:tr w:rsidR="002C4D44" w:rsidRPr="00D14075" w:rsidTr="009A5534">
        <w:trPr>
          <w:cantSplit/>
          <w:trHeight w:val="2685"/>
        </w:trPr>
        <w:tc>
          <w:tcPr>
            <w:tcW w:w="1340" w:type="dxa"/>
            <w:textDirection w:val="tbRlV"/>
            <w:vAlign w:val="center"/>
          </w:tcPr>
          <w:p w:rsidR="002C4D44" w:rsidRPr="00D14075" w:rsidRDefault="002C4D44" w:rsidP="009A5534">
            <w:pPr>
              <w:ind w:left="113" w:right="113"/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县金融办</w:t>
            </w:r>
            <w:r w:rsidRPr="00D14075">
              <w:rPr>
                <w:rFonts w:hAnsiTheme="majorEastAsia"/>
                <w:sz w:val="24"/>
                <w:szCs w:val="28"/>
              </w:rPr>
              <w:t>意见</w:t>
            </w:r>
          </w:p>
        </w:tc>
        <w:tc>
          <w:tcPr>
            <w:tcW w:w="3347" w:type="dxa"/>
            <w:gridSpan w:val="2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（签章）</w:t>
            </w:r>
          </w:p>
        </w:tc>
        <w:tc>
          <w:tcPr>
            <w:tcW w:w="1498" w:type="dxa"/>
            <w:textDirection w:val="tbRlV"/>
            <w:vAlign w:val="center"/>
          </w:tcPr>
          <w:p w:rsidR="002C4D44" w:rsidRPr="00D14075" w:rsidRDefault="002C4D44" w:rsidP="002C4D44">
            <w:pPr>
              <w:ind w:left="113" w:right="113"/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南</w:t>
            </w:r>
            <w:proofErr w:type="gramStart"/>
            <w:r w:rsidRPr="00D14075">
              <w:rPr>
                <w:rFonts w:hAnsiTheme="majorEastAsia" w:hint="eastAsia"/>
                <w:sz w:val="24"/>
                <w:szCs w:val="28"/>
              </w:rPr>
              <w:t>麂</w:t>
            </w:r>
            <w:proofErr w:type="gramEnd"/>
            <w:r w:rsidRPr="00D14075">
              <w:rPr>
                <w:rFonts w:hAnsiTheme="majorEastAsia" w:hint="eastAsia"/>
                <w:sz w:val="24"/>
                <w:szCs w:val="28"/>
              </w:rPr>
              <w:t>基金岛发展工作领导小组意见</w:t>
            </w:r>
          </w:p>
        </w:tc>
        <w:tc>
          <w:tcPr>
            <w:tcW w:w="3449" w:type="dxa"/>
            <w:gridSpan w:val="3"/>
            <w:vAlign w:val="center"/>
          </w:tcPr>
          <w:p w:rsidR="002C4D44" w:rsidRPr="00D14075" w:rsidRDefault="002C4D44" w:rsidP="009A5534">
            <w:pPr>
              <w:jc w:val="center"/>
              <w:rPr>
                <w:rFonts w:hAnsiTheme="majorEastAsia"/>
                <w:sz w:val="24"/>
                <w:szCs w:val="28"/>
              </w:rPr>
            </w:pPr>
            <w:r w:rsidRPr="00D14075">
              <w:rPr>
                <w:rFonts w:hAnsiTheme="majorEastAsia" w:hint="eastAsia"/>
                <w:sz w:val="24"/>
                <w:szCs w:val="28"/>
              </w:rPr>
              <w:t>（签章）</w:t>
            </w:r>
          </w:p>
        </w:tc>
      </w:tr>
    </w:tbl>
    <w:p w:rsidR="002C4D44" w:rsidRPr="00917567" w:rsidRDefault="002C4D44" w:rsidP="002C4D44">
      <w:pPr>
        <w:rPr>
          <w:rFonts w:hAnsiTheme="majorEastAsia"/>
          <w:sz w:val="24"/>
          <w:szCs w:val="28"/>
        </w:rPr>
      </w:pPr>
      <w:r w:rsidRPr="00D14075">
        <w:rPr>
          <w:rFonts w:hAnsiTheme="majorEastAsia" w:hint="eastAsia"/>
          <w:sz w:val="24"/>
          <w:szCs w:val="28"/>
        </w:rPr>
        <w:t>注：</w:t>
      </w:r>
      <w:r w:rsidRPr="00D14075">
        <w:rPr>
          <w:rFonts w:hAnsiTheme="majorEastAsia"/>
          <w:sz w:val="24"/>
          <w:szCs w:val="28"/>
        </w:rPr>
        <w:t>引进人</w:t>
      </w:r>
      <w:r w:rsidRPr="00D14075">
        <w:rPr>
          <w:rFonts w:hAnsiTheme="majorEastAsia" w:hint="eastAsia"/>
          <w:sz w:val="24"/>
          <w:szCs w:val="28"/>
        </w:rPr>
        <w:t>（机构）</w:t>
      </w:r>
      <w:r w:rsidRPr="00917567">
        <w:rPr>
          <w:rFonts w:hAnsiTheme="majorEastAsia"/>
          <w:sz w:val="24"/>
          <w:szCs w:val="28"/>
        </w:rPr>
        <w:t>不属于平阳县的</w:t>
      </w:r>
      <w:r w:rsidRPr="00917567">
        <w:rPr>
          <w:rFonts w:hAnsiTheme="majorEastAsia" w:hint="eastAsia"/>
          <w:sz w:val="24"/>
          <w:szCs w:val="28"/>
        </w:rPr>
        <w:t>“所属</w:t>
      </w:r>
      <w:r w:rsidRPr="00917567">
        <w:rPr>
          <w:rFonts w:hAnsiTheme="majorEastAsia"/>
          <w:sz w:val="24"/>
          <w:szCs w:val="28"/>
        </w:rPr>
        <w:t>乡镇</w:t>
      </w:r>
      <w:r w:rsidRPr="00917567">
        <w:rPr>
          <w:rFonts w:hAnsiTheme="majorEastAsia" w:hint="eastAsia"/>
          <w:sz w:val="24"/>
          <w:szCs w:val="28"/>
        </w:rPr>
        <w:t>”栏</w:t>
      </w:r>
      <w:r>
        <w:rPr>
          <w:rFonts w:hAnsiTheme="majorEastAsia" w:hint="eastAsia"/>
          <w:sz w:val="24"/>
          <w:szCs w:val="28"/>
        </w:rPr>
        <w:t>可</w:t>
      </w:r>
      <w:r>
        <w:rPr>
          <w:rFonts w:hAnsiTheme="majorEastAsia"/>
          <w:sz w:val="24"/>
          <w:szCs w:val="28"/>
        </w:rPr>
        <w:t>不</w:t>
      </w:r>
      <w:r w:rsidRPr="00917567">
        <w:rPr>
          <w:rFonts w:hAnsiTheme="majorEastAsia"/>
          <w:sz w:val="24"/>
          <w:szCs w:val="28"/>
        </w:rPr>
        <w:t>填写</w:t>
      </w:r>
      <w:r>
        <w:rPr>
          <w:rFonts w:hAnsiTheme="majorEastAsia" w:hint="eastAsia"/>
          <w:sz w:val="24"/>
          <w:szCs w:val="28"/>
        </w:rPr>
        <w:t>。</w:t>
      </w:r>
    </w:p>
    <w:sectPr w:rsidR="002C4D44" w:rsidRPr="00917567" w:rsidSect="00233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66" w:rsidRDefault="00450B66" w:rsidP="00177D39">
      <w:r>
        <w:separator/>
      </w:r>
    </w:p>
  </w:endnote>
  <w:endnote w:type="continuationSeparator" w:id="0">
    <w:p w:rsidR="00450B66" w:rsidRDefault="00450B66" w:rsidP="0017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66" w:rsidRDefault="00450B66" w:rsidP="00177D39">
      <w:r>
        <w:separator/>
      </w:r>
    </w:p>
  </w:footnote>
  <w:footnote w:type="continuationSeparator" w:id="0">
    <w:p w:rsidR="00450B66" w:rsidRDefault="00450B66" w:rsidP="00177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0DB5"/>
    <w:rsid w:val="00177D39"/>
    <w:rsid w:val="00177ECE"/>
    <w:rsid w:val="00233FC7"/>
    <w:rsid w:val="002C4D44"/>
    <w:rsid w:val="00400DB5"/>
    <w:rsid w:val="00411D3E"/>
    <w:rsid w:val="00424F03"/>
    <w:rsid w:val="00432DAE"/>
    <w:rsid w:val="00450B66"/>
    <w:rsid w:val="00477E6D"/>
    <w:rsid w:val="00493B5B"/>
    <w:rsid w:val="005F30A7"/>
    <w:rsid w:val="005F6282"/>
    <w:rsid w:val="006100D2"/>
    <w:rsid w:val="006E1038"/>
    <w:rsid w:val="00782F59"/>
    <w:rsid w:val="00826598"/>
    <w:rsid w:val="0084267A"/>
    <w:rsid w:val="009A0C6A"/>
    <w:rsid w:val="00AC26E6"/>
    <w:rsid w:val="00AE2594"/>
    <w:rsid w:val="00AF3FF6"/>
    <w:rsid w:val="00B61137"/>
    <w:rsid w:val="00BB27D3"/>
    <w:rsid w:val="00C34C87"/>
    <w:rsid w:val="00CE75C9"/>
    <w:rsid w:val="00D0285B"/>
    <w:rsid w:val="00D14075"/>
    <w:rsid w:val="00DA4951"/>
    <w:rsid w:val="00E42F59"/>
    <w:rsid w:val="00F85998"/>
    <w:rsid w:val="00FA4DF7"/>
    <w:rsid w:val="00FC4493"/>
    <w:rsid w:val="01C9589F"/>
    <w:rsid w:val="08DB1D34"/>
    <w:rsid w:val="2FA307FF"/>
    <w:rsid w:val="66F5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C7"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33FC7"/>
    <w:rPr>
      <w:sz w:val="18"/>
      <w:szCs w:val="18"/>
    </w:rPr>
  </w:style>
  <w:style w:type="character" w:customStyle="1" w:styleId="Char">
    <w:name w:val="批注框文本 Char"/>
    <w:basedOn w:val="a0"/>
    <w:link w:val="a3"/>
    <w:rsid w:val="00233FC7"/>
    <w:rPr>
      <w:rFonts w:ascii="仿宋_GB2312" w:eastAsia="仿宋_GB2312" w:hAnsi="仿宋_GB2312" w:cs="仿宋_GB2312"/>
      <w:kern w:val="2"/>
      <w:sz w:val="18"/>
      <w:szCs w:val="18"/>
    </w:rPr>
  </w:style>
  <w:style w:type="paragraph" w:styleId="a4">
    <w:name w:val="header"/>
    <w:basedOn w:val="a"/>
    <w:link w:val="Char0"/>
    <w:rsid w:val="00177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77D39"/>
    <w:rPr>
      <w:rFonts w:ascii="仿宋_GB2312" w:eastAsia="仿宋_GB2312" w:hAnsi="仿宋_GB2312" w:cs="仿宋_GB2312"/>
      <w:kern w:val="2"/>
      <w:sz w:val="18"/>
      <w:szCs w:val="18"/>
    </w:rPr>
  </w:style>
  <w:style w:type="paragraph" w:styleId="a5">
    <w:name w:val="footer"/>
    <w:basedOn w:val="a"/>
    <w:link w:val="Char1"/>
    <w:rsid w:val="00177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77D39"/>
    <w:rPr>
      <w:rFonts w:ascii="仿宋_GB2312" w:eastAsia="仿宋_GB2312" w:hAnsi="仿宋_GB2312" w:cs="仿宋_GB2312"/>
      <w:kern w:val="2"/>
      <w:sz w:val="18"/>
      <w:szCs w:val="18"/>
    </w:rPr>
  </w:style>
  <w:style w:type="table" w:styleId="a6">
    <w:name w:val="Table Grid"/>
    <w:basedOn w:val="a1"/>
    <w:uiPriority w:val="39"/>
    <w:rsid w:val="002C4D4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fz2014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15</cp:revision>
  <cp:lastPrinted>2018-03-30T06:14:00Z</cp:lastPrinted>
  <dcterms:created xsi:type="dcterms:W3CDTF">2018-03-27T11:25:00Z</dcterms:created>
  <dcterms:modified xsi:type="dcterms:W3CDTF">2018-04-16T06:18:00Z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