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 w:val="0"/>
          <w:bCs/>
          <w:sz w:val="30"/>
          <w:szCs w:val="30"/>
        </w:rPr>
      </w:pPr>
      <w:r>
        <w:rPr>
          <w:rFonts w:hint="eastAsia" w:ascii="仿宋_GB2312" w:hAnsi="宋体" w:eastAsia="仿宋_GB2312"/>
          <w:b w:val="0"/>
          <w:bCs/>
          <w:sz w:val="30"/>
          <w:szCs w:val="30"/>
        </w:rPr>
        <w:t>附件</w:t>
      </w:r>
      <w:r>
        <w:rPr>
          <w:rFonts w:ascii="仿宋_GB2312" w:hAnsi="宋体" w:eastAsia="仿宋_GB2312"/>
          <w:b w:val="0"/>
          <w:bCs/>
          <w:sz w:val="30"/>
          <w:szCs w:val="30"/>
        </w:rPr>
        <w:t>3</w:t>
      </w:r>
      <w:r>
        <w:rPr>
          <w:rFonts w:hint="eastAsia" w:ascii="仿宋_GB2312" w:hAnsi="宋体" w:eastAsia="仿宋_GB2312"/>
          <w:b w:val="0"/>
          <w:bCs/>
          <w:sz w:val="30"/>
          <w:szCs w:val="30"/>
        </w:rPr>
        <w:t xml:space="preserve">：   </w:t>
      </w:r>
      <w:r>
        <w:rPr>
          <w:rFonts w:hint="eastAsia" w:ascii="黑体" w:eastAsia="黑体"/>
          <w:b w:val="0"/>
          <w:bCs/>
          <w:sz w:val="30"/>
          <w:szCs w:val="30"/>
        </w:rPr>
        <w:t xml:space="preserve">         </w:t>
      </w: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浙江大学各学院（系）学科专业</w:t>
      </w:r>
    </w:p>
    <w:tbl>
      <w:tblPr>
        <w:tblStyle w:val="5"/>
        <w:tblW w:w="9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50"/>
        <w:gridCol w:w="1605"/>
        <w:gridCol w:w="6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99" w:leftChars="-95" w:right="-199" w:rightChars="-95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学院/系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相 关 专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人文学部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传媒与国际文化学院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新闻学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传播学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电视电影与视听传播学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、新闻传播学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人文学院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马克思主义哲学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外国哲学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逻辑学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伦理学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宗教学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科学技术哲学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休闲学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文艺学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语言学及应用语言学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汉语言文字学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中国古典文献学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中国古代文学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中国现当代文学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比较文学与世界文学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考古学及博物馆学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历史地理学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专门史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中国古代史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中国近现代史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中国艺术史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世界史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、设计学、哲学、中国语言文学、中国史、考古学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外国语言文化与国际交流学院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外国语言文学、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英语语言文学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俄语语言文学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法语语言文学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德语语言文学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日语语言文学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外国语言学及应用语言学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4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社会科学学部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经济学院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政治经济学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经济思想史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经济史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西方经济学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世界经济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人口、资源与环境经济学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国民经济学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区域经济学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财政学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金融学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产业经济学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国际贸易学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劳动经济学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数量经济学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互联网金融学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、理论经济学、应用经济学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5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教育学院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教育学原理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课程与教学论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教育史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比较教育学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高等教育学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教育技术学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体育人文社会学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运动人体科学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体育教育训练学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民族传统体育学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6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光华法学院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法学理论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法律史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宪法学与行政法学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刑法学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民商法学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诉讼法学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经济法学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环境与资源保护法学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国际法学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7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管理学院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管理科学与工程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技术与创新管理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会计学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企业管理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旅游管理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技术经济及管理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创业管理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公共管理学院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劳动经济学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社会学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人口学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农业经济管理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行政管理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教育经济与管理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社会保障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土地资源管理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公共信息资源管理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非传统安全管理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城市发展与管理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国际事务与全球治理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、公共管理、农林经济管理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9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马克思主义学院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马克思主义基本原理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马克思主义中国化研究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思想政治教育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中国近现代史基本问题研究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、马克思主义理论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物理学系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理论物理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粒子物理与原子核物理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原子与分子物理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等离子体物理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凝聚态物理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光学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无线电物理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11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数学科学学院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基础数学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计算数学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概率论与数理统计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应用数学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运筹学与控制论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化学系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无机化学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分析化学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有机化学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物理化学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13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心理与行为科学系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基础心理学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发展与教育心理学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应用心理学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14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地球科学学院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历史地理学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大气科学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海洋地质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矿物学、岩石学、矿床学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地球化学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构造地质学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第四纪地质学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资源环境与区域规划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资源勘查与地球物理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遥感与地理信息系统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15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机械工程学院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机械制造及其自动化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机械电子工程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机械设计及理论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建筑工程学院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31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岩土工程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结构工程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市政工程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供热、供燃气、通风及空调工程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防灾减灾工程及防护工程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桥梁与隧道工程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道路与交通工程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水资源与水环境工程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水工结构与港口工程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工程管理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、土木工程、建筑学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能源工程学院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工程热物理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热能工程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动力机械及工程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制冷及低温工程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化工过程机械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能源环境工程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新能源科学与工程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供热、供燃气、通风及空调工程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、动力工程及工程热物理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电气工程学院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电机与电器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电力系统及其自动化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高电压与绝缘技术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电力电子与电力传动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电工理论与新技术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电气信息技术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控制理论与控制工程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材料科学与工程学院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材料物理与化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学、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材料学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材料加工工程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化学工程与生物工程学院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化工过程工程（含化学工程、化学工艺、工业催化、生态化工）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化学产品工程（含化学工程、化学工艺、应用化学）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、生物化工、制药工程、化学工程与技术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海洋学院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物理海洋学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海洋地质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、船舶与海洋工程、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海洋药物学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、海洋科学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高分子科学与工程学系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高分子化学与物理、高分子材料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7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70" w:lineRule="exact"/>
              <w:ind w:left="-13" w:leftChars="-6" w:right="38" w:rightChars="18" w:firstLine="14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70" w:lineRule="exact"/>
              <w:ind w:right="-90" w:rightChars="-43"/>
              <w:jc w:val="center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航空航天学院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7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一般力学与力学基础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固体力学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流体力学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工程力学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流体机械及工程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微电子学与固体电子学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导航、制导与控制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空天信息技术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飞行器设计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航空宇航推进理论与工程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航空宇航制造工程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、力学、航空宇航科学与技术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24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控制科学与工程学院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控制科学与工程、控制理论与控制工程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检测技术和自动化装置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系统工程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模式识别与智能系统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导航、制导与控制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网络空间安全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光电科学与工程学院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光学工程、信息传感及仪器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软件学院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信息与电子工程学院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物理电子学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电路与系统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电磁场与微波技术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电路与系统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微电子学与固体电子学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通信与信息系统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信号与信息处理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、电子科学与技术、信息与通信工程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生物医学工程与仪器科学学院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生物医学工程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电子信息技术及仪器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29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计算机科学与技术学院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计算机科学与技术、软件工程、设计学、计算机系统结构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计算机应用技术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、网络空间安全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30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农业生命环境学部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生命科学学院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海洋生物学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植物学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动物学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遗传学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发育生物学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细胞生物学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生物化学与分子生物学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生物物理学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生物信息学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生态学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生物系统工程与食品科学学院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机械设计及理论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农业机械化工程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农业水土工程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农业生物环境与能源工程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农业电气化与自动化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生物系统工程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食品科学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粮食、油脂及植物蛋白工程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农产品加工及贮藏工程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食品安全与营养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、食品科学与工程、农业工程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环境与资源学院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环境科学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环境工程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土壤学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植物营养学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农业遥感与信息技术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水资源利用与保护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、环境科学与工程、农业资源与环境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33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农业与生物技术学院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生物化学与分子生物学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生物物理学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生物信息学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作物栽培与耕作学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作物遗传育种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种子科学与技术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果树学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蔬菜学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茶学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植物病理学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农业昆虫与害虫防治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农药学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、作物学、园艺学、植物保护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动物科学学院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食品科学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动物遗传育种与繁殖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动物营养与饲料科学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特种经济动物饲养（含蚕、蜂）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基础兽医学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预防兽医学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临床兽医学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、畜牧学、兽医学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35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left="-13" w:leftChars="-6" w:right="38" w:rightChars="18" w:firstLine="14"/>
              <w:jc w:val="center"/>
              <w:textAlignment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部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药学院</w:t>
            </w:r>
          </w:p>
        </w:tc>
        <w:tc>
          <w:tcPr>
            <w:tcW w:w="6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药物化学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药剂学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药物分析学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微生物与生化药学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36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ind w:right="-90" w:rightChars="-43"/>
              <w:jc w:val="center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ascii="仿宋_GB2312" w:hAnsi="宋体" w:eastAsia="仿宋_GB2312"/>
                <w:b w:val="0"/>
                <w:bCs/>
                <w:sz w:val="24"/>
              </w:rPr>
              <w:t>医学院</w:t>
            </w: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0" w:lineRule="exact"/>
              <w:jc w:val="left"/>
              <w:outlineLvl w:val="9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神经生物学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遗传学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细胞生物学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生物化学与分子生物学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生物物理学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生物信息学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人体解剖与组织胚胎学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免疫学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病原生物学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病理学与病理生理学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法医学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干细胞和再生医学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内科学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儿科学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老年医学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神经病学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精神病与精神卫生学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皮肤病与性病学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影像医学与核医学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临床检验诊断学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外科学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妇产科学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眼科学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耳鼻咽喉科学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肿瘤学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麻醉学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急诊医学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移植医学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全科医学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微创医学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重症医学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口腔基础医学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口腔临床医学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流行病与卫生统计学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劳动卫生与环境卫生学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营养与食品卫生学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卫生毒理学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药理学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、护理学、基础医学、临床医学、公共卫生与预防医学、口腔医学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260" w:lineRule="exact"/>
        <w:outlineLvl w:val="9"/>
        <w:rPr>
          <w:sz w:val="24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pgNumType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1CD3"/>
    <w:rsid w:val="001C5F0A"/>
    <w:rsid w:val="0038781D"/>
    <w:rsid w:val="003948C2"/>
    <w:rsid w:val="00677672"/>
    <w:rsid w:val="006A031F"/>
    <w:rsid w:val="00733BC3"/>
    <w:rsid w:val="00B81F5A"/>
    <w:rsid w:val="00CB4FFA"/>
    <w:rsid w:val="07185165"/>
    <w:rsid w:val="079A2358"/>
    <w:rsid w:val="09850EE7"/>
    <w:rsid w:val="0D5D33BD"/>
    <w:rsid w:val="10BB2E7F"/>
    <w:rsid w:val="17503BF6"/>
    <w:rsid w:val="208B5245"/>
    <w:rsid w:val="2CB61CD3"/>
    <w:rsid w:val="33EF4688"/>
    <w:rsid w:val="45075961"/>
    <w:rsid w:val="45BD6810"/>
    <w:rsid w:val="76506121"/>
    <w:rsid w:val="7FFF0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520</Words>
  <Characters>2965</Characters>
  <Lines>24</Lines>
  <Paragraphs>6</Paragraphs>
  <ScaleCrop>false</ScaleCrop>
  <LinksUpToDate>false</LinksUpToDate>
  <CharactersWithSpaces>3479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2017-03-22T08:53:00Z</dcterms:created>
  <dc:creator>Administrator</dc:creator>
  <cp:lastModifiedBy>Administrator</cp:lastModifiedBy>
  <cp:lastPrinted>2018-02-23T03:38:52Z</cp:lastPrinted>
  <dcterms:modified xsi:type="dcterms:W3CDTF">2018-02-23T03:42:47Z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