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D4" w:rsidRDefault="001324D4" w:rsidP="001324D4">
      <w:pPr>
        <w:spacing w:line="600" w:lineRule="exact"/>
        <w:jc w:val="center"/>
        <w:rPr>
          <w:rFonts w:ascii="宋体" w:hAnsi="宋体" w:cs="宋体"/>
          <w:b/>
          <w:color w:val="000000"/>
          <w:kern w:val="0"/>
          <w:sz w:val="36"/>
          <w:szCs w:val="36"/>
        </w:rPr>
      </w:pPr>
      <w:r>
        <w:rPr>
          <w:rFonts w:hint="eastAsia"/>
          <w:b/>
          <w:sz w:val="36"/>
          <w:szCs w:val="36"/>
        </w:rPr>
        <w:t>关于公开征求《平阳县萧江镇河头洋村城中村改造土地和房屋征收补偿实施细则（征求意见稿）</w:t>
      </w:r>
      <w:r>
        <w:rPr>
          <w:rFonts w:ascii="宋体" w:hAnsi="宋体" w:cs="宋体" w:hint="eastAsia"/>
          <w:b/>
          <w:color w:val="000000"/>
          <w:kern w:val="0"/>
          <w:sz w:val="36"/>
          <w:szCs w:val="36"/>
        </w:rPr>
        <w:t>》的</w:t>
      </w:r>
      <w:r>
        <w:rPr>
          <w:rFonts w:hint="eastAsia"/>
          <w:b/>
          <w:sz w:val="36"/>
          <w:szCs w:val="36"/>
        </w:rPr>
        <w:t>意见</w:t>
      </w:r>
    </w:p>
    <w:p w:rsidR="001324D4" w:rsidRPr="001324D4" w:rsidRDefault="001324D4" w:rsidP="001324D4">
      <w:pPr>
        <w:rPr>
          <w:rFonts w:ascii="仿宋_GB2312" w:eastAsia="仿宋_GB2312"/>
          <w:color w:val="000000"/>
          <w:sz w:val="32"/>
          <w:szCs w:val="32"/>
        </w:rPr>
      </w:pPr>
    </w:p>
    <w:p w:rsidR="001324D4" w:rsidRPr="001324D4" w:rsidRDefault="001324D4" w:rsidP="001324D4">
      <w:pPr>
        <w:spacing w:line="560" w:lineRule="exact"/>
        <w:ind w:firstLineChars="200" w:firstLine="640"/>
        <w:jc w:val="left"/>
        <w:rPr>
          <w:rFonts w:ascii="仿宋_GB2312" w:eastAsia="仿宋_GB2312"/>
          <w:color w:val="000000"/>
          <w:sz w:val="32"/>
          <w:szCs w:val="32"/>
        </w:rPr>
      </w:pPr>
      <w:r w:rsidRPr="001324D4">
        <w:rPr>
          <w:rFonts w:ascii="仿宋_GB2312" w:eastAsia="仿宋_GB2312" w:hint="eastAsia"/>
          <w:color w:val="000000"/>
          <w:sz w:val="32"/>
          <w:szCs w:val="32"/>
        </w:rPr>
        <w:t>为加快推进平阳县城市化进程，顺利开展萧江镇城中村改造工作，现公开征求《平阳县萧江镇河头洋村城中村改造土地和房屋征收补偿实施细则（征求意见稿）》的意见，如有不同意见，请在30日内以书面形式反馈至平阳县人民政府房屋征收管理办公室。（传真：0577-63889036）</w:t>
      </w:r>
    </w:p>
    <w:p w:rsidR="001324D4" w:rsidRPr="001324D4" w:rsidRDefault="001324D4" w:rsidP="001324D4">
      <w:pPr>
        <w:spacing w:line="560" w:lineRule="exact"/>
        <w:ind w:firstLine="646"/>
        <w:rPr>
          <w:rFonts w:ascii="仿宋_GB2312" w:eastAsia="仿宋_GB2312"/>
          <w:color w:val="000000"/>
          <w:sz w:val="32"/>
          <w:szCs w:val="32"/>
        </w:rPr>
      </w:pPr>
    </w:p>
    <w:p w:rsidR="001324D4" w:rsidRPr="001324D4" w:rsidRDefault="001324D4" w:rsidP="001324D4">
      <w:pPr>
        <w:spacing w:line="560" w:lineRule="exact"/>
        <w:ind w:firstLine="646"/>
        <w:rPr>
          <w:rFonts w:ascii="仿宋_GB2312" w:eastAsia="仿宋_GB2312"/>
          <w:color w:val="000000"/>
          <w:sz w:val="32"/>
          <w:szCs w:val="32"/>
        </w:rPr>
      </w:pPr>
    </w:p>
    <w:p w:rsidR="001324D4" w:rsidRPr="001324D4" w:rsidRDefault="001324D4" w:rsidP="001324D4">
      <w:pPr>
        <w:spacing w:line="560" w:lineRule="exact"/>
        <w:ind w:firstLine="646"/>
        <w:rPr>
          <w:rFonts w:ascii="仿宋_GB2312" w:eastAsia="仿宋_GB2312"/>
          <w:color w:val="000000"/>
          <w:sz w:val="32"/>
          <w:szCs w:val="32"/>
        </w:rPr>
      </w:pPr>
    </w:p>
    <w:p w:rsidR="001324D4" w:rsidRPr="001324D4" w:rsidRDefault="001324D4" w:rsidP="001324D4">
      <w:pPr>
        <w:spacing w:line="560" w:lineRule="exact"/>
        <w:ind w:firstLineChars="950" w:firstLine="3040"/>
        <w:rPr>
          <w:rFonts w:ascii="仿宋_GB2312" w:eastAsia="仿宋_GB2312"/>
          <w:color w:val="000000"/>
          <w:sz w:val="32"/>
          <w:szCs w:val="32"/>
        </w:rPr>
      </w:pPr>
      <w:r w:rsidRPr="001324D4">
        <w:rPr>
          <w:rFonts w:ascii="仿宋_GB2312" w:eastAsia="仿宋_GB2312" w:hint="eastAsia"/>
          <w:color w:val="000000"/>
          <w:sz w:val="32"/>
          <w:szCs w:val="32"/>
        </w:rPr>
        <w:t>平阳县人民政府房屋征收管理办公室</w:t>
      </w:r>
    </w:p>
    <w:p w:rsidR="001324D4" w:rsidRPr="001324D4" w:rsidRDefault="001324D4" w:rsidP="001324D4">
      <w:pPr>
        <w:spacing w:line="560" w:lineRule="exact"/>
        <w:ind w:firstLine="646"/>
        <w:rPr>
          <w:rFonts w:ascii="仿宋_GB2312" w:eastAsia="仿宋_GB2312"/>
          <w:color w:val="000000"/>
          <w:sz w:val="32"/>
          <w:szCs w:val="32"/>
        </w:rPr>
      </w:pPr>
      <w:r w:rsidRPr="001324D4">
        <w:rPr>
          <w:rFonts w:ascii="仿宋_GB2312" w:eastAsia="仿宋_GB2312" w:hint="eastAsia"/>
          <w:color w:val="000000"/>
          <w:sz w:val="32"/>
          <w:szCs w:val="32"/>
        </w:rPr>
        <w:t xml:space="preserve">                       2018年12月7日</w:t>
      </w:r>
    </w:p>
    <w:p w:rsidR="001324D4" w:rsidRDefault="001324D4" w:rsidP="001324D4">
      <w:pPr>
        <w:spacing w:line="580" w:lineRule="exact"/>
        <w:jc w:val="center"/>
        <w:rPr>
          <w:rFonts w:ascii="方正小标宋简体" w:eastAsia="方正小标宋简体" w:hAnsi="宋体"/>
          <w:sz w:val="44"/>
          <w:szCs w:val="44"/>
        </w:rPr>
      </w:pPr>
    </w:p>
    <w:p w:rsidR="001324D4" w:rsidRDefault="001324D4" w:rsidP="001324D4">
      <w:pPr>
        <w:spacing w:line="580" w:lineRule="exact"/>
        <w:jc w:val="center"/>
        <w:rPr>
          <w:rFonts w:ascii="方正小标宋简体" w:eastAsia="方正小标宋简体" w:hAnsi="宋体"/>
          <w:sz w:val="44"/>
          <w:szCs w:val="44"/>
        </w:rPr>
      </w:pPr>
    </w:p>
    <w:p w:rsidR="001324D4" w:rsidRDefault="001324D4" w:rsidP="001324D4">
      <w:pPr>
        <w:spacing w:line="580" w:lineRule="exact"/>
        <w:jc w:val="center"/>
        <w:rPr>
          <w:rFonts w:ascii="方正小标宋简体" w:eastAsia="方正小标宋简体" w:hAnsi="宋体"/>
          <w:sz w:val="44"/>
          <w:szCs w:val="44"/>
        </w:rPr>
      </w:pPr>
    </w:p>
    <w:p w:rsidR="001324D4" w:rsidRDefault="001324D4" w:rsidP="001324D4">
      <w:pPr>
        <w:spacing w:line="580" w:lineRule="exact"/>
        <w:jc w:val="center"/>
        <w:rPr>
          <w:rFonts w:ascii="方正小标宋简体" w:eastAsia="方正小标宋简体" w:hAnsi="宋体"/>
          <w:sz w:val="44"/>
          <w:szCs w:val="44"/>
        </w:rPr>
      </w:pPr>
    </w:p>
    <w:p w:rsidR="001324D4" w:rsidRDefault="001324D4" w:rsidP="001324D4">
      <w:pPr>
        <w:spacing w:line="580" w:lineRule="exact"/>
        <w:jc w:val="center"/>
        <w:rPr>
          <w:rFonts w:ascii="方正小标宋简体" w:eastAsia="方正小标宋简体" w:hAnsi="宋体"/>
          <w:sz w:val="44"/>
          <w:szCs w:val="44"/>
        </w:rPr>
      </w:pPr>
    </w:p>
    <w:p w:rsidR="001324D4" w:rsidRDefault="001324D4" w:rsidP="001324D4">
      <w:pPr>
        <w:spacing w:line="580" w:lineRule="exact"/>
        <w:jc w:val="center"/>
        <w:rPr>
          <w:rFonts w:ascii="方正小标宋简体" w:eastAsia="方正小标宋简体" w:hAnsi="宋体"/>
          <w:sz w:val="44"/>
          <w:szCs w:val="44"/>
        </w:rPr>
      </w:pPr>
    </w:p>
    <w:p w:rsidR="001324D4" w:rsidRDefault="001324D4" w:rsidP="001324D4">
      <w:pPr>
        <w:spacing w:line="580" w:lineRule="exact"/>
        <w:jc w:val="center"/>
        <w:rPr>
          <w:rFonts w:ascii="方正小标宋简体" w:eastAsia="方正小标宋简体" w:hAnsi="宋体"/>
          <w:sz w:val="44"/>
          <w:szCs w:val="44"/>
        </w:rPr>
      </w:pPr>
    </w:p>
    <w:p w:rsidR="001324D4" w:rsidRDefault="001324D4" w:rsidP="001324D4">
      <w:pPr>
        <w:spacing w:line="580" w:lineRule="exact"/>
        <w:jc w:val="center"/>
        <w:rPr>
          <w:rFonts w:ascii="方正小标宋简体" w:eastAsia="方正小标宋简体" w:hAnsi="宋体"/>
          <w:sz w:val="44"/>
          <w:szCs w:val="44"/>
        </w:rPr>
      </w:pPr>
    </w:p>
    <w:p w:rsidR="001324D4" w:rsidRDefault="001324D4" w:rsidP="001324D4">
      <w:pPr>
        <w:spacing w:line="580" w:lineRule="exact"/>
        <w:jc w:val="center"/>
        <w:rPr>
          <w:rFonts w:ascii="方正小标宋简体" w:eastAsia="方正小标宋简体" w:hAnsi="宋体"/>
          <w:sz w:val="44"/>
          <w:szCs w:val="44"/>
        </w:rPr>
      </w:pPr>
    </w:p>
    <w:p w:rsidR="001324D4" w:rsidRDefault="001324D4" w:rsidP="001324D4">
      <w:pPr>
        <w:spacing w:line="580" w:lineRule="exact"/>
        <w:jc w:val="center"/>
        <w:rPr>
          <w:rFonts w:ascii="方正小标宋简体" w:eastAsia="方正小标宋简体" w:hAnsi="宋体"/>
          <w:sz w:val="44"/>
          <w:szCs w:val="44"/>
        </w:rPr>
      </w:pPr>
    </w:p>
    <w:p w:rsidR="001324D4" w:rsidRDefault="001324D4" w:rsidP="001324D4">
      <w:pPr>
        <w:spacing w:line="580" w:lineRule="exact"/>
        <w:jc w:val="center"/>
        <w:rPr>
          <w:rFonts w:ascii="方正小标宋简体" w:eastAsia="方正小标宋简体" w:hAnsi="宋体"/>
          <w:sz w:val="44"/>
          <w:szCs w:val="44"/>
        </w:rPr>
      </w:pPr>
    </w:p>
    <w:p w:rsidR="001324D4" w:rsidRDefault="001324D4" w:rsidP="001324D4">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平阳县萧江镇河头洋村城中村改造土地和房屋征收补偿实施细则（征求意见稿）</w:t>
      </w:r>
    </w:p>
    <w:p w:rsidR="001324D4" w:rsidRDefault="001324D4" w:rsidP="001324D4">
      <w:pPr>
        <w:spacing w:line="580" w:lineRule="exact"/>
        <w:jc w:val="center"/>
        <w:rPr>
          <w:rFonts w:ascii="方正小标宋简体" w:eastAsia="方正小标宋简体" w:hAnsi="宋体"/>
          <w:sz w:val="44"/>
          <w:szCs w:val="44"/>
        </w:rPr>
      </w:pP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为推进平阳县萧江镇河头洋村城中村改造工作顺利实施，保障被征收人的合法权益，根据土地及房屋征收补偿相关法律法规和《平阳县征收农民集体所有土地管理办法》（平政发〔</w:t>
      </w:r>
      <w:r w:rsidRPr="001324D4">
        <w:rPr>
          <w:rFonts w:ascii="仿宋_GB2312" w:eastAsia="仿宋_GB2312"/>
          <w:color w:val="000000"/>
          <w:sz w:val="32"/>
          <w:szCs w:val="32"/>
        </w:rPr>
        <w:t>2014</w:t>
      </w:r>
      <w:r w:rsidRPr="001324D4">
        <w:rPr>
          <w:rFonts w:ascii="仿宋_GB2312" w:eastAsia="仿宋_GB2312" w:hint="eastAsia"/>
          <w:color w:val="000000"/>
          <w:sz w:val="32"/>
          <w:szCs w:val="32"/>
        </w:rPr>
        <w:t>〕</w:t>
      </w:r>
      <w:r w:rsidRPr="001324D4">
        <w:rPr>
          <w:rFonts w:ascii="仿宋_GB2312" w:eastAsia="仿宋_GB2312"/>
          <w:color w:val="000000"/>
          <w:sz w:val="32"/>
          <w:szCs w:val="32"/>
        </w:rPr>
        <w:t>208</w:t>
      </w:r>
      <w:r w:rsidRPr="001324D4">
        <w:rPr>
          <w:rFonts w:ascii="仿宋_GB2312" w:eastAsia="仿宋_GB2312" w:hint="eastAsia"/>
          <w:color w:val="000000"/>
          <w:sz w:val="32"/>
          <w:szCs w:val="32"/>
        </w:rPr>
        <w:t>号）、《平阳县重点工程建设房屋征收城中村改造农房集聚建设补偿暂行办法》（平委办〔</w:t>
      </w:r>
      <w:r w:rsidRPr="001324D4">
        <w:rPr>
          <w:rFonts w:ascii="仿宋_GB2312" w:eastAsia="仿宋_GB2312"/>
          <w:color w:val="000000"/>
          <w:sz w:val="32"/>
          <w:szCs w:val="32"/>
        </w:rPr>
        <w:t>2012</w:t>
      </w:r>
      <w:r w:rsidRPr="001324D4">
        <w:rPr>
          <w:rFonts w:ascii="仿宋_GB2312" w:eastAsia="仿宋_GB2312" w:hint="eastAsia"/>
          <w:color w:val="000000"/>
          <w:sz w:val="32"/>
          <w:szCs w:val="32"/>
        </w:rPr>
        <w:t>〕</w:t>
      </w:r>
      <w:r w:rsidRPr="001324D4">
        <w:rPr>
          <w:rFonts w:ascii="仿宋_GB2312" w:eastAsia="仿宋_GB2312"/>
          <w:color w:val="000000"/>
          <w:sz w:val="32"/>
          <w:szCs w:val="32"/>
        </w:rPr>
        <w:t>179</w:t>
      </w:r>
      <w:r w:rsidRPr="001324D4">
        <w:rPr>
          <w:rFonts w:ascii="仿宋_GB2312" w:eastAsia="仿宋_GB2312" w:hint="eastAsia"/>
          <w:color w:val="000000"/>
          <w:sz w:val="32"/>
          <w:szCs w:val="32"/>
        </w:rPr>
        <w:t>号）、《平阳县住宅房屋征收市场化安置实施办法（试行）》（平政办〔</w:t>
      </w:r>
      <w:r w:rsidRPr="001324D4">
        <w:rPr>
          <w:rFonts w:ascii="仿宋_GB2312" w:eastAsia="仿宋_GB2312"/>
          <w:color w:val="000000"/>
          <w:sz w:val="32"/>
          <w:szCs w:val="32"/>
        </w:rPr>
        <w:t>2016</w:t>
      </w:r>
      <w:r w:rsidRPr="001324D4">
        <w:rPr>
          <w:rFonts w:ascii="仿宋_GB2312" w:eastAsia="仿宋_GB2312" w:hint="eastAsia"/>
          <w:color w:val="000000"/>
          <w:sz w:val="32"/>
          <w:szCs w:val="32"/>
        </w:rPr>
        <w:t>〕</w:t>
      </w:r>
      <w:r w:rsidRPr="001324D4">
        <w:rPr>
          <w:rFonts w:ascii="仿宋_GB2312" w:eastAsia="仿宋_GB2312"/>
          <w:color w:val="000000"/>
          <w:sz w:val="32"/>
          <w:szCs w:val="32"/>
        </w:rPr>
        <w:t>28</w:t>
      </w:r>
      <w:r w:rsidRPr="001324D4">
        <w:rPr>
          <w:rFonts w:ascii="仿宋_GB2312" w:eastAsia="仿宋_GB2312" w:hint="eastAsia"/>
          <w:color w:val="000000"/>
          <w:sz w:val="32"/>
          <w:szCs w:val="32"/>
        </w:rPr>
        <w:t>号）等文件，结合工程实际，特制定本实施细则。</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一、本细则适用于平阳县萧江镇河头洋村城中村改造土地和房屋征收补偿（具体以规划红线为准）。</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二、平阳县萧江镇人民政府作为征收实施单位，统一组织实施平阳县萧江镇河头洋村城中村改造土地和房屋征收补偿工作。</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本细则所称的被征收人指平阳县萧江镇河头洋村城中村改造范围内的集体土地所有权人、土地使用权人和房屋所有权人。</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三、集体土地征收和青苗补偿</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集体土地征收和青苗补偿按《平阳县征收农民集体所有土地管理办法》（平政发〔</w:t>
      </w:r>
      <w:r w:rsidRPr="001324D4">
        <w:rPr>
          <w:rFonts w:ascii="仿宋_GB2312" w:eastAsia="仿宋_GB2312"/>
          <w:color w:val="000000"/>
          <w:sz w:val="32"/>
          <w:szCs w:val="32"/>
        </w:rPr>
        <w:t>2014</w:t>
      </w:r>
      <w:r w:rsidRPr="001324D4">
        <w:rPr>
          <w:rFonts w:ascii="仿宋_GB2312" w:eastAsia="仿宋_GB2312" w:hint="eastAsia"/>
          <w:color w:val="000000"/>
          <w:sz w:val="32"/>
          <w:szCs w:val="32"/>
        </w:rPr>
        <w:t>〕</w:t>
      </w:r>
      <w:r w:rsidRPr="001324D4">
        <w:rPr>
          <w:rFonts w:ascii="仿宋_GB2312" w:eastAsia="仿宋_GB2312"/>
          <w:color w:val="000000"/>
          <w:sz w:val="32"/>
          <w:szCs w:val="32"/>
        </w:rPr>
        <w:t>208</w:t>
      </w:r>
      <w:r w:rsidRPr="001324D4">
        <w:rPr>
          <w:rFonts w:ascii="仿宋_GB2312" w:eastAsia="仿宋_GB2312" w:hint="eastAsia"/>
          <w:color w:val="000000"/>
          <w:sz w:val="32"/>
          <w:szCs w:val="32"/>
        </w:rPr>
        <w:t>号）规定执行。</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四、房屋征收补偿的一般规定</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（一）被征收房屋已取得《房屋所有权证》《土地使用</w:t>
      </w:r>
      <w:r w:rsidRPr="001324D4">
        <w:rPr>
          <w:rFonts w:ascii="仿宋_GB2312" w:eastAsia="仿宋_GB2312" w:hint="eastAsia"/>
          <w:color w:val="000000"/>
          <w:sz w:val="32"/>
          <w:szCs w:val="32"/>
        </w:rPr>
        <w:lastRenderedPageBreak/>
        <w:t>权证》或《不动产权证》以及经认定后可参照合法的，应当按照本实施细则的规定实施征收补偿。</w:t>
      </w:r>
    </w:p>
    <w:p w:rsidR="001324D4" w:rsidRPr="001324D4" w:rsidRDefault="001324D4" w:rsidP="001324D4">
      <w:pPr>
        <w:adjustRightInd w:val="0"/>
        <w:snapToGrid w:val="0"/>
        <w:spacing w:line="60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（二）被征收人可以选择货币补偿，也可以选择产权调换。被征收人不论选择何种补偿安置方式，必须在签订协议后，按照征收实施单位确定的搬迁腾空期限，将被征收房屋腾空并移交征收实施单位。</w:t>
      </w:r>
    </w:p>
    <w:p w:rsidR="001324D4" w:rsidRPr="001324D4" w:rsidRDefault="001324D4" w:rsidP="001324D4">
      <w:pPr>
        <w:spacing w:line="52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（三）被征收房屋的建筑面积和建筑占地面积以《房屋所有权证》或《不动产权证》记载为准。被征收房屋的土地使用权面积以《土地使用权证》或《不动产权证》记载为准。</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（四）被征收的房屋前后余地（杂地、灰坦等）、简易棚用地、构筑物用地等，按照</w:t>
      </w:r>
      <w:r w:rsidRPr="001324D4">
        <w:rPr>
          <w:rFonts w:ascii="仿宋_GB2312" w:eastAsia="仿宋_GB2312"/>
          <w:color w:val="000000"/>
          <w:sz w:val="32"/>
          <w:szCs w:val="32"/>
        </w:rPr>
        <w:t>200</w:t>
      </w:r>
      <w:r w:rsidRPr="001324D4">
        <w:rPr>
          <w:rFonts w:ascii="仿宋_GB2312" w:eastAsia="仿宋_GB2312" w:hint="eastAsia"/>
          <w:color w:val="000000"/>
          <w:sz w:val="32"/>
          <w:szCs w:val="32"/>
        </w:rPr>
        <w:t>元</w:t>
      </w:r>
      <w:r w:rsidRPr="001324D4">
        <w:rPr>
          <w:rFonts w:ascii="仿宋_GB2312" w:eastAsia="仿宋_GB2312"/>
          <w:color w:val="000000"/>
          <w:sz w:val="32"/>
          <w:szCs w:val="32"/>
        </w:rPr>
        <w:t>/</w:t>
      </w:r>
      <w:r w:rsidRPr="001324D4">
        <w:rPr>
          <w:rFonts w:ascii="仿宋_GB2312" w:eastAsia="仿宋_GB2312" w:hint="eastAsia"/>
          <w:color w:val="000000"/>
          <w:sz w:val="32"/>
          <w:szCs w:val="32"/>
        </w:rPr>
        <w:t>㎡标准给予一次性货币补偿。</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五、未登记房屋的认定及处置</w:t>
      </w:r>
    </w:p>
    <w:p w:rsidR="001324D4" w:rsidRPr="001324D4" w:rsidRDefault="001324D4" w:rsidP="001324D4">
      <w:pPr>
        <w:spacing w:line="60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（一）有下列情形之一，因历史原因审批手续不完整而未登记的房屋，经认定后可参照合法房屋，予以补偿安置：</w:t>
      </w:r>
    </w:p>
    <w:p w:rsidR="001324D4" w:rsidRPr="001324D4" w:rsidRDefault="001324D4" w:rsidP="001324D4">
      <w:pPr>
        <w:spacing w:line="600" w:lineRule="exact"/>
        <w:ind w:firstLineChars="200" w:firstLine="640"/>
        <w:rPr>
          <w:rFonts w:ascii="仿宋_GB2312" w:eastAsia="仿宋_GB2312"/>
          <w:color w:val="000000"/>
          <w:sz w:val="32"/>
          <w:szCs w:val="32"/>
        </w:rPr>
      </w:pPr>
      <w:r w:rsidRPr="001324D4">
        <w:rPr>
          <w:rFonts w:ascii="仿宋_GB2312" w:eastAsia="仿宋_GB2312"/>
          <w:color w:val="000000"/>
          <w:sz w:val="32"/>
          <w:szCs w:val="32"/>
        </w:rPr>
        <w:t>1.1987</w:t>
      </w:r>
      <w:r w:rsidRPr="001324D4">
        <w:rPr>
          <w:rFonts w:ascii="仿宋_GB2312" w:eastAsia="仿宋_GB2312" w:hint="eastAsia"/>
          <w:color w:val="000000"/>
          <w:sz w:val="32"/>
          <w:szCs w:val="32"/>
        </w:rPr>
        <w:t>年</w:t>
      </w:r>
      <w:r w:rsidRPr="001324D4">
        <w:rPr>
          <w:rFonts w:ascii="仿宋_GB2312" w:eastAsia="仿宋_GB2312"/>
          <w:color w:val="000000"/>
          <w:sz w:val="32"/>
          <w:szCs w:val="32"/>
        </w:rPr>
        <w:t>1</w:t>
      </w:r>
      <w:r w:rsidRPr="001324D4">
        <w:rPr>
          <w:rFonts w:ascii="仿宋_GB2312" w:eastAsia="仿宋_GB2312" w:hint="eastAsia"/>
          <w:color w:val="000000"/>
          <w:sz w:val="32"/>
          <w:szCs w:val="32"/>
        </w:rPr>
        <w:t>月</w:t>
      </w:r>
      <w:r w:rsidRPr="001324D4">
        <w:rPr>
          <w:rFonts w:ascii="仿宋_GB2312" w:eastAsia="仿宋_GB2312"/>
          <w:color w:val="000000"/>
          <w:sz w:val="32"/>
          <w:szCs w:val="32"/>
        </w:rPr>
        <w:t>1</w:t>
      </w:r>
      <w:r w:rsidRPr="001324D4">
        <w:rPr>
          <w:rFonts w:ascii="仿宋_GB2312" w:eastAsia="仿宋_GB2312" w:hint="eastAsia"/>
          <w:color w:val="000000"/>
          <w:sz w:val="32"/>
          <w:szCs w:val="32"/>
        </w:rPr>
        <w:t>日《中华人民共和国土地管理法》实施前已经建成的房屋。</w:t>
      </w:r>
    </w:p>
    <w:p w:rsidR="001324D4" w:rsidRPr="001324D4" w:rsidRDefault="001324D4" w:rsidP="001324D4">
      <w:pPr>
        <w:spacing w:line="600" w:lineRule="exact"/>
        <w:ind w:firstLineChars="200" w:firstLine="640"/>
        <w:rPr>
          <w:rFonts w:ascii="仿宋_GB2312" w:eastAsia="仿宋_GB2312"/>
          <w:color w:val="000000"/>
          <w:sz w:val="32"/>
          <w:szCs w:val="32"/>
        </w:rPr>
      </w:pPr>
      <w:r w:rsidRPr="001324D4">
        <w:rPr>
          <w:rFonts w:ascii="仿宋_GB2312" w:eastAsia="仿宋_GB2312"/>
          <w:color w:val="000000"/>
          <w:sz w:val="32"/>
          <w:szCs w:val="32"/>
        </w:rPr>
        <w:t>2.1987</w:t>
      </w:r>
      <w:r w:rsidRPr="001324D4">
        <w:rPr>
          <w:rFonts w:ascii="仿宋_GB2312" w:eastAsia="仿宋_GB2312" w:hint="eastAsia"/>
          <w:color w:val="000000"/>
          <w:sz w:val="32"/>
          <w:szCs w:val="32"/>
        </w:rPr>
        <w:t>年</w:t>
      </w:r>
      <w:r w:rsidRPr="001324D4">
        <w:rPr>
          <w:rFonts w:ascii="仿宋_GB2312" w:eastAsia="仿宋_GB2312"/>
          <w:color w:val="000000"/>
          <w:sz w:val="32"/>
          <w:szCs w:val="32"/>
        </w:rPr>
        <w:t>1</w:t>
      </w:r>
      <w:r w:rsidRPr="001324D4">
        <w:rPr>
          <w:rFonts w:ascii="仿宋_GB2312" w:eastAsia="仿宋_GB2312" w:hint="eastAsia"/>
          <w:color w:val="000000"/>
          <w:sz w:val="32"/>
          <w:szCs w:val="32"/>
        </w:rPr>
        <w:t>月</w:t>
      </w:r>
      <w:r w:rsidRPr="001324D4">
        <w:rPr>
          <w:rFonts w:ascii="仿宋_GB2312" w:eastAsia="仿宋_GB2312"/>
          <w:color w:val="000000"/>
          <w:sz w:val="32"/>
          <w:szCs w:val="32"/>
        </w:rPr>
        <w:t>1</w:t>
      </w:r>
      <w:r w:rsidRPr="001324D4">
        <w:rPr>
          <w:rFonts w:ascii="仿宋_GB2312" w:eastAsia="仿宋_GB2312" w:hint="eastAsia"/>
          <w:color w:val="000000"/>
          <w:sz w:val="32"/>
          <w:szCs w:val="32"/>
        </w:rPr>
        <w:t>日至</w:t>
      </w:r>
      <w:r w:rsidRPr="001324D4">
        <w:rPr>
          <w:rFonts w:ascii="仿宋_GB2312" w:eastAsia="仿宋_GB2312"/>
          <w:color w:val="000000"/>
          <w:sz w:val="32"/>
          <w:szCs w:val="32"/>
        </w:rPr>
        <w:t>1998</w:t>
      </w:r>
      <w:r w:rsidRPr="001324D4">
        <w:rPr>
          <w:rFonts w:ascii="仿宋_GB2312" w:eastAsia="仿宋_GB2312" w:hint="eastAsia"/>
          <w:color w:val="000000"/>
          <w:sz w:val="32"/>
          <w:szCs w:val="32"/>
        </w:rPr>
        <w:t>年</w:t>
      </w:r>
      <w:r w:rsidRPr="001324D4">
        <w:rPr>
          <w:rFonts w:ascii="仿宋_GB2312" w:eastAsia="仿宋_GB2312"/>
          <w:color w:val="000000"/>
          <w:sz w:val="32"/>
          <w:szCs w:val="32"/>
        </w:rPr>
        <w:t>12</w:t>
      </w:r>
      <w:r w:rsidRPr="001324D4">
        <w:rPr>
          <w:rFonts w:ascii="仿宋_GB2312" w:eastAsia="仿宋_GB2312" w:hint="eastAsia"/>
          <w:color w:val="000000"/>
          <w:sz w:val="32"/>
          <w:szCs w:val="32"/>
        </w:rPr>
        <w:t>月</w:t>
      </w:r>
      <w:r w:rsidRPr="001324D4">
        <w:rPr>
          <w:rFonts w:ascii="仿宋_GB2312" w:eastAsia="仿宋_GB2312"/>
          <w:color w:val="000000"/>
          <w:sz w:val="32"/>
          <w:szCs w:val="32"/>
        </w:rPr>
        <w:t>31</w:t>
      </w:r>
      <w:r w:rsidRPr="001324D4">
        <w:rPr>
          <w:rFonts w:ascii="仿宋_GB2312" w:eastAsia="仿宋_GB2312" w:hint="eastAsia"/>
          <w:color w:val="000000"/>
          <w:sz w:val="32"/>
          <w:szCs w:val="32"/>
        </w:rPr>
        <w:t>日之间取得乡镇以上人民政府或县级以上人民政府土地、规划、建设部门批准文件的农村村民住宅房屋。</w:t>
      </w:r>
    </w:p>
    <w:p w:rsidR="001324D4" w:rsidRPr="001324D4" w:rsidRDefault="001324D4" w:rsidP="001324D4">
      <w:pPr>
        <w:adjustRightInd w:val="0"/>
        <w:snapToGrid w:val="0"/>
        <w:spacing w:line="60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（二）未登记的下列被征收房屋，由萧江镇人民政府组织住建、国土资源部门按程序认定并公示后，予以确认是否给予补偿安置。</w:t>
      </w:r>
    </w:p>
    <w:p w:rsidR="001324D4" w:rsidRPr="001324D4" w:rsidRDefault="001324D4" w:rsidP="001324D4">
      <w:pPr>
        <w:adjustRightInd w:val="0"/>
        <w:snapToGrid w:val="0"/>
        <w:spacing w:line="600" w:lineRule="exact"/>
        <w:ind w:firstLineChars="200" w:firstLine="640"/>
        <w:rPr>
          <w:rFonts w:ascii="仿宋_GB2312" w:eastAsia="仿宋_GB2312"/>
          <w:color w:val="000000"/>
          <w:sz w:val="32"/>
          <w:szCs w:val="32"/>
        </w:rPr>
      </w:pPr>
      <w:r w:rsidRPr="001324D4">
        <w:rPr>
          <w:rFonts w:ascii="仿宋_GB2312" w:eastAsia="仿宋_GB2312"/>
          <w:color w:val="000000"/>
          <w:sz w:val="32"/>
          <w:szCs w:val="32"/>
        </w:rPr>
        <w:t>1.</w:t>
      </w:r>
      <w:r w:rsidRPr="001324D4">
        <w:rPr>
          <w:rFonts w:ascii="仿宋_GB2312" w:eastAsia="仿宋_GB2312" w:hint="eastAsia"/>
          <w:color w:val="000000"/>
          <w:sz w:val="32"/>
          <w:szCs w:val="32"/>
        </w:rPr>
        <w:t>征收</w:t>
      </w:r>
      <w:r w:rsidRPr="001324D4">
        <w:rPr>
          <w:rFonts w:ascii="仿宋_GB2312" w:eastAsia="仿宋_GB2312"/>
          <w:color w:val="000000"/>
          <w:sz w:val="32"/>
          <w:szCs w:val="32"/>
        </w:rPr>
        <w:t>1987</w:t>
      </w:r>
      <w:r w:rsidRPr="001324D4">
        <w:rPr>
          <w:rFonts w:ascii="仿宋_GB2312" w:eastAsia="仿宋_GB2312" w:hint="eastAsia"/>
          <w:color w:val="000000"/>
          <w:sz w:val="32"/>
          <w:szCs w:val="32"/>
        </w:rPr>
        <w:t>年</w:t>
      </w:r>
      <w:r w:rsidRPr="001324D4">
        <w:rPr>
          <w:rFonts w:ascii="仿宋_GB2312" w:eastAsia="仿宋_GB2312"/>
          <w:color w:val="000000"/>
          <w:sz w:val="32"/>
          <w:szCs w:val="32"/>
        </w:rPr>
        <w:t>1</w:t>
      </w:r>
      <w:r w:rsidRPr="001324D4">
        <w:rPr>
          <w:rFonts w:ascii="仿宋_GB2312" w:eastAsia="仿宋_GB2312" w:hint="eastAsia"/>
          <w:color w:val="000000"/>
          <w:sz w:val="32"/>
          <w:szCs w:val="32"/>
        </w:rPr>
        <w:t>月</w:t>
      </w:r>
      <w:r w:rsidRPr="001324D4">
        <w:rPr>
          <w:rFonts w:ascii="仿宋_GB2312" w:eastAsia="仿宋_GB2312"/>
          <w:color w:val="000000"/>
          <w:sz w:val="32"/>
          <w:szCs w:val="32"/>
        </w:rPr>
        <w:t>1</w:t>
      </w:r>
      <w:r w:rsidRPr="001324D4">
        <w:rPr>
          <w:rFonts w:ascii="仿宋_GB2312" w:eastAsia="仿宋_GB2312" w:hint="eastAsia"/>
          <w:color w:val="000000"/>
          <w:sz w:val="32"/>
          <w:szCs w:val="32"/>
        </w:rPr>
        <w:t>日至</w:t>
      </w:r>
      <w:r w:rsidRPr="001324D4">
        <w:rPr>
          <w:rFonts w:ascii="仿宋_GB2312" w:eastAsia="仿宋_GB2312"/>
          <w:color w:val="000000"/>
          <w:sz w:val="32"/>
          <w:szCs w:val="32"/>
        </w:rPr>
        <w:t>1998</w:t>
      </w:r>
      <w:r w:rsidRPr="001324D4">
        <w:rPr>
          <w:rFonts w:ascii="仿宋_GB2312" w:eastAsia="仿宋_GB2312" w:hint="eastAsia"/>
          <w:color w:val="000000"/>
          <w:sz w:val="32"/>
          <w:szCs w:val="32"/>
        </w:rPr>
        <w:t>年</w:t>
      </w:r>
      <w:r w:rsidRPr="001324D4">
        <w:rPr>
          <w:rFonts w:ascii="仿宋_GB2312" w:eastAsia="仿宋_GB2312"/>
          <w:color w:val="000000"/>
          <w:sz w:val="32"/>
          <w:szCs w:val="32"/>
        </w:rPr>
        <w:t>12</w:t>
      </w:r>
      <w:r w:rsidRPr="001324D4">
        <w:rPr>
          <w:rFonts w:ascii="仿宋_GB2312" w:eastAsia="仿宋_GB2312" w:hint="eastAsia"/>
          <w:color w:val="000000"/>
          <w:sz w:val="32"/>
          <w:szCs w:val="32"/>
        </w:rPr>
        <w:t>月</w:t>
      </w:r>
      <w:r w:rsidRPr="001324D4">
        <w:rPr>
          <w:rFonts w:ascii="仿宋_GB2312" w:eastAsia="仿宋_GB2312"/>
          <w:color w:val="000000"/>
          <w:sz w:val="32"/>
          <w:szCs w:val="32"/>
        </w:rPr>
        <w:t>31</w:t>
      </w:r>
      <w:r w:rsidRPr="001324D4">
        <w:rPr>
          <w:rFonts w:ascii="仿宋_GB2312" w:eastAsia="仿宋_GB2312" w:hint="eastAsia"/>
          <w:color w:val="000000"/>
          <w:sz w:val="32"/>
          <w:szCs w:val="32"/>
        </w:rPr>
        <w:t>日之间建造</w:t>
      </w:r>
      <w:r w:rsidRPr="001324D4">
        <w:rPr>
          <w:rFonts w:ascii="仿宋_GB2312" w:eastAsia="仿宋_GB2312" w:hint="eastAsia"/>
          <w:color w:val="000000"/>
          <w:sz w:val="32"/>
          <w:szCs w:val="32"/>
        </w:rPr>
        <w:lastRenderedPageBreak/>
        <w:t>但未办理合法建设手续的违法建筑（具体以</w:t>
      </w:r>
      <w:r w:rsidRPr="001324D4">
        <w:rPr>
          <w:rFonts w:ascii="仿宋_GB2312" w:eastAsia="仿宋_GB2312"/>
          <w:color w:val="000000"/>
          <w:sz w:val="32"/>
          <w:szCs w:val="32"/>
        </w:rPr>
        <w:t>1998</w:t>
      </w:r>
      <w:r w:rsidRPr="001324D4">
        <w:rPr>
          <w:rFonts w:ascii="仿宋_GB2312" w:eastAsia="仿宋_GB2312" w:hint="eastAsia"/>
          <w:color w:val="000000"/>
          <w:sz w:val="32"/>
          <w:szCs w:val="32"/>
        </w:rPr>
        <w:t>航拍图为准或相关国土、住建部门的证明文件），按程序认定并公示后，在规定的期限内签订房屋征收补偿协议并如期腾空交房的，可以参照合法房屋予以补偿安置；未在规定期限内签订协议的，依法无条件拆除。</w:t>
      </w:r>
    </w:p>
    <w:p w:rsidR="001324D4" w:rsidRPr="001324D4" w:rsidRDefault="001324D4" w:rsidP="001324D4">
      <w:pPr>
        <w:adjustRightInd w:val="0"/>
        <w:snapToGrid w:val="0"/>
        <w:spacing w:line="600" w:lineRule="exact"/>
        <w:ind w:firstLineChars="200" w:firstLine="640"/>
        <w:rPr>
          <w:rFonts w:ascii="仿宋_GB2312" w:eastAsia="仿宋_GB2312"/>
          <w:color w:val="000000"/>
          <w:sz w:val="32"/>
          <w:szCs w:val="32"/>
        </w:rPr>
      </w:pPr>
      <w:r w:rsidRPr="001324D4">
        <w:rPr>
          <w:rFonts w:ascii="仿宋_GB2312" w:eastAsia="仿宋_GB2312"/>
          <w:color w:val="000000"/>
          <w:sz w:val="32"/>
          <w:szCs w:val="32"/>
        </w:rPr>
        <w:t>2.</w:t>
      </w:r>
      <w:r w:rsidRPr="001324D4">
        <w:rPr>
          <w:rFonts w:ascii="仿宋_GB2312" w:eastAsia="仿宋_GB2312" w:hint="eastAsia"/>
          <w:color w:val="000000"/>
          <w:sz w:val="32"/>
          <w:szCs w:val="32"/>
        </w:rPr>
        <w:t>征收</w:t>
      </w:r>
      <w:r w:rsidRPr="001324D4">
        <w:rPr>
          <w:rFonts w:ascii="仿宋_GB2312" w:eastAsia="仿宋_GB2312"/>
          <w:color w:val="000000"/>
          <w:sz w:val="32"/>
          <w:szCs w:val="32"/>
        </w:rPr>
        <w:t>1999</w:t>
      </w:r>
      <w:r w:rsidRPr="001324D4">
        <w:rPr>
          <w:rFonts w:ascii="仿宋_GB2312" w:eastAsia="仿宋_GB2312" w:hint="eastAsia"/>
          <w:color w:val="000000"/>
          <w:sz w:val="32"/>
          <w:szCs w:val="32"/>
        </w:rPr>
        <w:t>年</w:t>
      </w:r>
      <w:r w:rsidRPr="001324D4">
        <w:rPr>
          <w:rFonts w:ascii="仿宋_GB2312" w:eastAsia="仿宋_GB2312"/>
          <w:color w:val="000000"/>
          <w:sz w:val="32"/>
          <w:szCs w:val="32"/>
        </w:rPr>
        <w:t>1</w:t>
      </w:r>
      <w:r w:rsidRPr="001324D4">
        <w:rPr>
          <w:rFonts w:ascii="仿宋_GB2312" w:eastAsia="仿宋_GB2312" w:hint="eastAsia"/>
          <w:color w:val="000000"/>
          <w:sz w:val="32"/>
          <w:szCs w:val="32"/>
        </w:rPr>
        <w:t>月</w:t>
      </w:r>
      <w:r w:rsidRPr="001324D4">
        <w:rPr>
          <w:rFonts w:ascii="仿宋_GB2312" w:eastAsia="仿宋_GB2312"/>
          <w:color w:val="000000"/>
          <w:sz w:val="32"/>
          <w:szCs w:val="32"/>
        </w:rPr>
        <w:t>1</w:t>
      </w:r>
      <w:r w:rsidRPr="001324D4">
        <w:rPr>
          <w:rFonts w:ascii="仿宋_GB2312" w:eastAsia="仿宋_GB2312" w:hint="eastAsia"/>
          <w:color w:val="000000"/>
          <w:sz w:val="32"/>
          <w:szCs w:val="32"/>
        </w:rPr>
        <w:t>日至</w:t>
      </w:r>
      <w:r w:rsidRPr="001324D4">
        <w:rPr>
          <w:rFonts w:ascii="仿宋_GB2312" w:eastAsia="仿宋_GB2312"/>
          <w:color w:val="000000"/>
          <w:sz w:val="32"/>
          <w:szCs w:val="32"/>
        </w:rPr>
        <w:t>2006</w:t>
      </w:r>
      <w:r w:rsidRPr="001324D4">
        <w:rPr>
          <w:rFonts w:ascii="仿宋_GB2312" w:eastAsia="仿宋_GB2312" w:hint="eastAsia"/>
          <w:color w:val="000000"/>
          <w:sz w:val="32"/>
          <w:szCs w:val="32"/>
        </w:rPr>
        <w:t>年</w:t>
      </w:r>
      <w:r w:rsidRPr="001324D4">
        <w:rPr>
          <w:rFonts w:ascii="仿宋_GB2312" w:eastAsia="仿宋_GB2312"/>
          <w:color w:val="000000"/>
          <w:sz w:val="32"/>
          <w:szCs w:val="32"/>
        </w:rPr>
        <w:t>12</w:t>
      </w:r>
      <w:r w:rsidRPr="001324D4">
        <w:rPr>
          <w:rFonts w:ascii="仿宋_GB2312" w:eastAsia="仿宋_GB2312" w:hint="eastAsia"/>
          <w:color w:val="000000"/>
          <w:sz w:val="32"/>
          <w:szCs w:val="32"/>
        </w:rPr>
        <w:t>月</w:t>
      </w:r>
      <w:r w:rsidRPr="001324D4">
        <w:rPr>
          <w:rFonts w:ascii="仿宋_GB2312" w:eastAsia="仿宋_GB2312"/>
          <w:color w:val="000000"/>
          <w:sz w:val="32"/>
          <w:szCs w:val="32"/>
        </w:rPr>
        <w:t>31</w:t>
      </w:r>
      <w:r w:rsidRPr="001324D4">
        <w:rPr>
          <w:rFonts w:ascii="仿宋_GB2312" w:eastAsia="仿宋_GB2312" w:hint="eastAsia"/>
          <w:color w:val="000000"/>
          <w:sz w:val="32"/>
          <w:szCs w:val="32"/>
        </w:rPr>
        <w:t>日之间建造但未办理合法建设手续的违法建筑（具体以</w:t>
      </w:r>
      <w:r w:rsidRPr="001324D4">
        <w:rPr>
          <w:rFonts w:ascii="仿宋_GB2312" w:eastAsia="仿宋_GB2312"/>
          <w:color w:val="000000"/>
          <w:sz w:val="32"/>
          <w:szCs w:val="32"/>
        </w:rPr>
        <w:t>2006</w:t>
      </w:r>
      <w:r w:rsidRPr="001324D4">
        <w:rPr>
          <w:rFonts w:ascii="仿宋_GB2312" w:eastAsia="仿宋_GB2312" w:hint="eastAsia"/>
          <w:color w:val="000000"/>
          <w:sz w:val="32"/>
          <w:szCs w:val="32"/>
        </w:rPr>
        <w:t>航拍图为准或相关国土、住建部门的证明文件），不予补偿安置，违法建筑如在规定期限内自行拆除的，按照房屋重置成新标准给予一定的清障费，如在规定期限内未自行拆除的，依法无条件拆除。</w:t>
      </w:r>
    </w:p>
    <w:p w:rsidR="001324D4" w:rsidRPr="001324D4" w:rsidRDefault="001324D4" w:rsidP="001324D4">
      <w:pPr>
        <w:adjustRightInd w:val="0"/>
        <w:snapToGrid w:val="0"/>
        <w:spacing w:line="600" w:lineRule="exact"/>
        <w:ind w:firstLineChars="200" w:firstLine="640"/>
        <w:rPr>
          <w:rFonts w:ascii="仿宋_GB2312" w:eastAsia="仿宋_GB2312"/>
          <w:color w:val="000000"/>
          <w:sz w:val="32"/>
          <w:szCs w:val="32"/>
        </w:rPr>
      </w:pPr>
      <w:r w:rsidRPr="001324D4">
        <w:rPr>
          <w:rFonts w:ascii="仿宋_GB2312" w:eastAsia="仿宋_GB2312"/>
          <w:color w:val="000000"/>
          <w:sz w:val="32"/>
          <w:szCs w:val="32"/>
        </w:rPr>
        <w:t>3.2007</w:t>
      </w:r>
      <w:r w:rsidRPr="001324D4">
        <w:rPr>
          <w:rFonts w:ascii="仿宋_GB2312" w:eastAsia="仿宋_GB2312" w:hint="eastAsia"/>
          <w:color w:val="000000"/>
          <w:sz w:val="32"/>
          <w:szCs w:val="32"/>
        </w:rPr>
        <w:t>年</w:t>
      </w:r>
      <w:r w:rsidRPr="001324D4">
        <w:rPr>
          <w:rFonts w:ascii="仿宋_GB2312" w:eastAsia="仿宋_GB2312"/>
          <w:color w:val="000000"/>
          <w:sz w:val="32"/>
          <w:szCs w:val="32"/>
        </w:rPr>
        <w:t>1</w:t>
      </w:r>
      <w:r w:rsidRPr="001324D4">
        <w:rPr>
          <w:rFonts w:ascii="仿宋_GB2312" w:eastAsia="仿宋_GB2312" w:hint="eastAsia"/>
          <w:color w:val="000000"/>
          <w:sz w:val="32"/>
          <w:szCs w:val="32"/>
        </w:rPr>
        <w:t>月</w:t>
      </w:r>
      <w:r w:rsidRPr="001324D4">
        <w:rPr>
          <w:rFonts w:ascii="仿宋_GB2312" w:eastAsia="仿宋_GB2312"/>
          <w:color w:val="000000"/>
          <w:sz w:val="32"/>
          <w:szCs w:val="32"/>
        </w:rPr>
        <w:t>1</w:t>
      </w:r>
      <w:r w:rsidRPr="001324D4">
        <w:rPr>
          <w:rFonts w:ascii="仿宋_GB2312" w:eastAsia="仿宋_GB2312" w:hint="eastAsia"/>
          <w:color w:val="000000"/>
          <w:sz w:val="32"/>
          <w:szCs w:val="32"/>
        </w:rPr>
        <w:t>日后建造但未办理合法建设手续的违法建筑，一律依法无条件拆除。</w:t>
      </w:r>
    </w:p>
    <w:p w:rsidR="001324D4" w:rsidRPr="001324D4" w:rsidRDefault="001324D4" w:rsidP="001324D4">
      <w:pPr>
        <w:adjustRightInd w:val="0"/>
        <w:snapToGrid w:val="0"/>
        <w:spacing w:line="60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（三）征收</w:t>
      </w:r>
      <w:r w:rsidRPr="001324D4">
        <w:rPr>
          <w:rFonts w:ascii="仿宋_GB2312" w:eastAsia="仿宋_GB2312"/>
          <w:color w:val="000000"/>
          <w:sz w:val="32"/>
          <w:szCs w:val="32"/>
        </w:rPr>
        <w:t>1999</w:t>
      </w:r>
      <w:r w:rsidRPr="001324D4">
        <w:rPr>
          <w:rFonts w:ascii="仿宋_GB2312" w:eastAsia="仿宋_GB2312" w:hint="eastAsia"/>
          <w:color w:val="000000"/>
          <w:sz w:val="32"/>
          <w:szCs w:val="32"/>
        </w:rPr>
        <w:t>年</w:t>
      </w:r>
      <w:r w:rsidRPr="001324D4">
        <w:rPr>
          <w:rFonts w:ascii="仿宋_GB2312" w:eastAsia="仿宋_GB2312"/>
          <w:color w:val="000000"/>
          <w:sz w:val="32"/>
          <w:szCs w:val="32"/>
        </w:rPr>
        <w:t>1</w:t>
      </w:r>
      <w:r w:rsidRPr="001324D4">
        <w:rPr>
          <w:rFonts w:ascii="仿宋_GB2312" w:eastAsia="仿宋_GB2312" w:hint="eastAsia"/>
          <w:color w:val="000000"/>
          <w:sz w:val="32"/>
          <w:szCs w:val="32"/>
        </w:rPr>
        <w:t>月</w:t>
      </w:r>
      <w:r w:rsidRPr="001324D4">
        <w:rPr>
          <w:rFonts w:ascii="仿宋_GB2312" w:eastAsia="仿宋_GB2312"/>
          <w:color w:val="000000"/>
          <w:sz w:val="32"/>
          <w:szCs w:val="32"/>
        </w:rPr>
        <w:t>1</w:t>
      </w:r>
      <w:r w:rsidRPr="001324D4">
        <w:rPr>
          <w:rFonts w:ascii="仿宋_GB2312" w:eastAsia="仿宋_GB2312" w:hint="eastAsia"/>
          <w:color w:val="000000"/>
          <w:sz w:val="32"/>
          <w:szCs w:val="32"/>
        </w:rPr>
        <w:t>日至</w:t>
      </w:r>
      <w:r w:rsidRPr="001324D4">
        <w:rPr>
          <w:rFonts w:ascii="仿宋_GB2312" w:eastAsia="仿宋_GB2312"/>
          <w:color w:val="000000"/>
          <w:sz w:val="32"/>
          <w:szCs w:val="32"/>
        </w:rPr>
        <w:t>2006</w:t>
      </w:r>
      <w:r w:rsidRPr="001324D4">
        <w:rPr>
          <w:rFonts w:ascii="仿宋_GB2312" w:eastAsia="仿宋_GB2312" w:hint="eastAsia"/>
          <w:color w:val="000000"/>
          <w:sz w:val="32"/>
          <w:szCs w:val="32"/>
        </w:rPr>
        <w:t>年</w:t>
      </w:r>
      <w:r w:rsidRPr="001324D4">
        <w:rPr>
          <w:rFonts w:ascii="仿宋_GB2312" w:eastAsia="仿宋_GB2312"/>
          <w:color w:val="000000"/>
          <w:sz w:val="32"/>
          <w:szCs w:val="32"/>
        </w:rPr>
        <w:t>12</w:t>
      </w:r>
      <w:r w:rsidRPr="001324D4">
        <w:rPr>
          <w:rFonts w:ascii="仿宋_GB2312" w:eastAsia="仿宋_GB2312" w:hint="eastAsia"/>
          <w:color w:val="000000"/>
          <w:sz w:val="32"/>
          <w:szCs w:val="32"/>
        </w:rPr>
        <w:t>月</w:t>
      </w:r>
      <w:r w:rsidRPr="001324D4">
        <w:rPr>
          <w:rFonts w:ascii="仿宋_GB2312" w:eastAsia="仿宋_GB2312"/>
          <w:color w:val="000000"/>
          <w:sz w:val="32"/>
          <w:szCs w:val="32"/>
        </w:rPr>
        <w:t>31</w:t>
      </w:r>
      <w:r w:rsidRPr="001324D4">
        <w:rPr>
          <w:rFonts w:ascii="仿宋_GB2312" w:eastAsia="仿宋_GB2312" w:hint="eastAsia"/>
          <w:color w:val="000000"/>
          <w:sz w:val="32"/>
          <w:szCs w:val="32"/>
        </w:rPr>
        <w:t>日之间土地、规划、建设审批手续不齐全的农村村民住宅房屋，在规定期限内签订房屋征收补偿协议并腾空拆除的，可以参照合法房屋予以补偿安置。未在规定期限内签订协议并腾空拆除的，依法无条件拆除。</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六、被征收房屋的货币补偿</w:t>
      </w:r>
    </w:p>
    <w:p w:rsidR="001324D4" w:rsidRPr="001324D4" w:rsidRDefault="001324D4" w:rsidP="001324D4">
      <w:pPr>
        <w:tabs>
          <w:tab w:val="left" w:pos="360"/>
        </w:tabs>
        <w:spacing w:line="520" w:lineRule="exact"/>
        <w:ind w:firstLine="645"/>
        <w:rPr>
          <w:rFonts w:ascii="仿宋_GB2312" w:eastAsia="仿宋_GB2312"/>
          <w:color w:val="000000"/>
          <w:sz w:val="32"/>
          <w:szCs w:val="32"/>
        </w:rPr>
      </w:pPr>
      <w:r w:rsidRPr="001324D4">
        <w:rPr>
          <w:rFonts w:ascii="仿宋_GB2312" w:eastAsia="仿宋_GB2312" w:hint="eastAsia"/>
          <w:color w:val="000000"/>
          <w:sz w:val="32"/>
          <w:szCs w:val="32"/>
        </w:rPr>
        <w:t>（一）被征收人选择货币补偿的，按照被征收房屋的市场评估价确定货币补偿金额。被征收房屋的市场评估价由具有法定资质的房地产价格评估机构依法评估确定。</w:t>
      </w:r>
    </w:p>
    <w:p w:rsidR="001324D4" w:rsidRPr="001324D4" w:rsidRDefault="001324D4" w:rsidP="001324D4">
      <w:pPr>
        <w:tabs>
          <w:tab w:val="left" w:pos="360"/>
        </w:tabs>
        <w:spacing w:line="520" w:lineRule="exact"/>
        <w:ind w:firstLine="645"/>
        <w:rPr>
          <w:rFonts w:ascii="仿宋_GB2312" w:eastAsia="仿宋_GB2312"/>
          <w:color w:val="000000"/>
          <w:sz w:val="32"/>
          <w:szCs w:val="32"/>
        </w:rPr>
      </w:pPr>
      <w:r w:rsidRPr="001324D4">
        <w:rPr>
          <w:rFonts w:ascii="仿宋_GB2312" w:eastAsia="仿宋_GB2312" w:hint="eastAsia"/>
          <w:color w:val="000000"/>
          <w:sz w:val="32"/>
          <w:szCs w:val="32"/>
        </w:rPr>
        <w:t>（二）被征收人在规定期限内签订货币补偿协议，腾空</w:t>
      </w:r>
      <w:r w:rsidRPr="001324D4">
        <w:rPr>
          <w:rFonts w:ascii="仿宋_GB2312" w:eastAsia="仿宋_GB2312" w:hint="eastAsia"/>
          <w:color w:val="000000"/>
          <w:sz w:val="32"/>
          <w:szCs w:val="32"/>
        </w:rPr>
        <w:lastRenderedPageBreak/>
        <w:t>房屋并移交给征收实施单位的，经征收实施单位验收合格后一次性付清货币补偿费。</w:t>
      </w:r>
    </w:p>
    <w:p w:rsidR="001324D4" w:rsidRPr="001324D4" w:rsidRDefault="001324D4" w:rsidP="001324D4">
      <w:pPr>
        <w:tabs>
          <w:tab w:val="left" w:pos="360"/>
        </w:tabs>
        <w:spacing w:line="520" w:lineRule="exact"/>
        <w:ind w:firstLine="645"/>
        <w:rPr>
          <w:rFonts w:ascii="仿宋_GB2312" w:eastAsia="仿宋_GB2312"/>
          <w:color w:val="000000"/>
          <w:sz w:val="32"/>
          <w:szCs w:val="32"/>
        </w:rPr>
      </w:pPr>
      <w:r w:rsidRPr="001324D4">
        <w:rPr>
          <w:rFonts w:ascii="仿宋_GB2312" w:eastAsia="仿宋_GB2312" w:hint="eastAsia"/>
          <w:color w:val="000000"/>
          <w:sz w:val="32"/>
          <w:szCs w:val="32"/>
        </w:rPr>
        <w:t>（三）选择货币补偿的被征收人按规定领取货币补偿费后，不再享有产权调换的权利。</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七、被征收房屋的产权调换</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（一）被征收人选择产权调换的，被征收房屋根据合法或可参照合法建筑面积按房屋重置价、成新率、室内装饰，经评估后给予补偿。</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（二）应安置面积按被征收房屋合法或可参照合法建筑占地面积的4倍给予安排新建套房建筑面积，或者按其合法或可参照合法建筑面积计算应安置面积。应安置面积价格按照安置价计算（见附件2）。</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（三）安置房之间（按就近的面积进行套型选择后）多余的安置建筑面积报征收实施单位同意后，可相互调剂整合成套。</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（四）因安置房套型设计原因需增购的，增购面积原则上不得大于20平方米，其价格按安置房增购价计算（见附件2）。</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八、临时安置补助费和搬迁费</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（一）临时安置补助费按被征收房屋合法或可参照合法建筑面积每个月</w:t>
      </w:r>
      <w:r w:rsidRPr="001324D4">
        <w:rPr>
          <w:rFonts w:ascii="仿宋_GB2312" w:eastAsia="仿宋_GB2312"/>
          <w:color w:val="000000"/>
          <w:sz w:val="32"/>
          <w:szCs w:val="32"/>
        </w:rPr>
        <w:t>8</w:t>
      </w:r>
      <w:r w:rsidRPr="001324D4">
        <w:rPr>
          <w:rFonts w:ascii="仿宋_GB2312" w:eastAsia="仿宋_GB2312" w:hint="eastAsia"/>
          <w:color w:val="000000"/>
          <w:sz w:val="32"/>
          <w:szCs w:val="32"/>
        </w:rPr>
        <w:t>元／平方米计算。被征收人选择产权调换期房安置的，建设多层、小高层安置房的，过渡期按</w:t>
      </w:r>
      <w:r w:rsidRPr="001324D4">
        <w:rPr>
          <w:rFonts w:ascii="仿宋_GB2312" w:eastAsia="仿宋_GB2312"/>
          <w:color w:val="000000"/>
          <w:sz w:val="32"/>
          <w:szCs w:val="32"/>
        </w:rPr>
        <w:t>24</w:t>
      </w:r>
      <w:r w:rsidRPr="001324D4">
        <w:rPr>
          <w:rFonts w:ascii="仿宋_GB2312" w:eastAsia="仿宋_GB2312" w:hint="eastAsia"/>
          <w:color w:val="000000"/>
          <w:sz w:val="32"/>
          <w:szCs w:val="32"/>
        </w:rPr>
        <w:t>个月计算；建设高层安置房的，过渡期按</w:t>
      </w:r>
      <w:r w:rsidRPr="001324D4">
        <w:rPr>
          <w:rFonts w:ascii="仿宋_GB2312" w:eastAsia="仿宋_GB2312"/>
          <w:color w:val="000000"/>
          <w:sz w:val="32"/>
          <w:szCs w:val="32"/>
        </w:rPr>
        <w:t>36</w:t>
      </w:r>
      <w:r w:rsidRPr="001324D4">
        <w:rPr>
          <w:rFonts w:ascii="仿宋_GB2312" w:eastAsia="仿宋_GB2312" w:hint="eastAsia"/>
          <w:color w:val="000000"/>
          <w:sz w:val="32"/>
          <w:szCs w:val="32"/>
        </w:rPr>
        <w:t>个月计算；逾期交房的，逾期期间双倍支付临时安置补助费（因不可抗力因素造成逾期的，过渡期顺延）。被征收人选择货币补偿、产</w:t>
      </w:r>
      <w:r w:rsidRPr="001324D4">
        <w:rPr>
          <w:rFonts w:ascii="仿宋_GB2312" w:eastAsia="仿宋_GB2312" w:hint="eastAsia"/>
          <w:color w:val="000000"/>
          <w:sz w:val="32"/>
          <w:szCs w:val="32"/>
        </w:rPr>
        <w:lastRenderedPageBreak/>
        <w:t>权调换市场化安置或现房安置的，过渡期按</w:t>
      </w:r>
      <w:r w:rsidRPr="001324D4">
        <w:rPr>
          <w:rFonts w:ascii="仿宋_GB2312" w:eastAsia="仿宋_GB2312"/>
          <w:color w:val="000000"/>
          <w:sz w:val="32"/>
          <w:szCs w:val="32"/>
        </w:rPr>
        <w:t>4</w:t>
      </w:r>
      <w:r w:rsidRPr="001324D4">
        <w:rPr>
          <w:rFonts w:ascii="仿宋_GB2312" w:eastAsia="仿宋_GB2312" w:hint="eastAsia"/>
          <w:color w:val="000000"/>
          <w:sz w:val="32"/>
          <w:szCs w:val="32"/>
        </w:rPr>
        <w:t>个月计算。</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（二）搬迁费补助标准为被征收房屋合法或可参照合法建筑面积</w:t>
      </w:r>
      <w:r w:rsidRPr="001324D4">
        <w:rPr>
          <w:rFonts w:ascii="仿宋_GB2312" w:eastAsia="仿宋_GB2312"/>
          <w:color w:val="000000"/>
          <w:sz w:val="32"/>
          <w:szCs w:val="32"/>
        </w:rPr>
        <w:t>5</w:t>
      </w:r>
      <w:r w:rsidRPr="001324D4">
        <w:rPr>
          <w:rFonts w:ascii="仿宋_GB2312" w:eastAsia="仿宋_GB2312" w:hint="eastAsia"/>
          <w:color w:val="000000"/>
          <w:sz w:val="32"/>
          <w:szCs w:val="32"/>
        </w:rPr>
        <w:t>元</w:t>
      </w:r>
      <w:r w:rsidRPr="001324D4">
        <w:rPr>
          <w:rFonts w:ascii="仿宋_GB2312" w:eastAsia="仿宋_GB2312"/>
          <w:color w:val="000000"/>
          <w:sz w:val="32"/>
          <w:szCs w:val="32"/>
        </w:rPr>
        <w:t>/</w:t>
      </w:r>
      <w:r w:rsidRPr="001324D4">
        <w:rPr>
          <w:rFonts w:ascii="仿宋_GB2312" w:eastAsia="仿宋_GB2312" w:hint="eastAsia"/>
          <w:color w:val="000000"/>
          <w:sz w:val="32"/>
          <w:szCs w:val="32"/>
        </w:rPr>
        <w:t>平方米，不足</w:t>
      </w:r>
      <w:r w:rsidRPr="001324D4">
        <w:rPr>
          <w:rFonts w:ascii="仿宋_GB2312" w:eastAsia="仿宋_GB2312"/>
          <w:color w:val="000000"/>
          <w:sz w:val="32"/>
          <w:szCs w:val="32"/>
        </w:rPr>
        <w:t>600</w:t>
      </w:r>
      <w:r w:rsidRPr="001324D4">
        <w:rPr>
          <w:rFonts w:ascii="仿宋_GB2312" w:eastAsia="仿宋_GB2312" w:hint="eastAsia"/>
          <w:color w:val="000000"/>
          <w:sz w:val="32"/>
          <w:szCs w:val="32"/>
        </w:rPr>
        <w:t>元的按</w:t>
      </w:r>
      <w:r w:rsidRPr="001324D4">
        <w:rPr>
          <w:rFonts w:ascii="仿宋_GB2312" w:eastAsia="仿宋_GB2312"/>
          <w:color w:val="000000"/>
          <w:sz w:val="32"/>
          <w:szCs w:val="32"/>
        </w:rPr>
        <w:t>600</w:t>
      </w:r>
      <w:r w:rsidRPr="001324D4">
        <w:rPr>
          <w:rFonts w:ascii="仿宋_GB2312" w:eastAsia="仿宋_GB2312" w:hint="eastAsia"/>
          <w:color w:val="000000"/>
          <w:sz w:val="32"/>
          <w:szCs w:val="32"/>
        </w:rPr>
        <w:t>元计算。选择产权调换期房安置的，搬迁费计算两次；选择货币补偿、产权调换的，搬迁费计算一次。</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九、被征收房屋的价值评估</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（一）征收实施单位和被征收人协商确定具有法定资质的专业房屋评估机构，作为房屋征收补偿的评估单位，依法实施被征收房屋的价值评估。</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（二）房屋评估机构开展评估工作时应结合室内装饰、水电配套和附属物进行综合评估，评估机构评定的结果作为被征收房屋补偿的依据。</w:t>
      </w:r>
    </w:p>
    <w:p w:rsidR="001324D4" w:rsidRPr="001324D4" w:rsidRDefault="001324D4" w:rsidP="001324D4">
      <w:pPr>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评估机构要以户为单位出具评估报告</w:t>
      </w:r>
      <w:r w:rsidRPr="001324D4">
        <w:rPr>
          <w:rFonts w:ascii="仿宋_GB2312" w:eastAsia="仿宋_GB2312"/>
          <w:color w:val="000000"/>
          <w:sz w:val="32"/>
          <w:szCs w:val="32"/>
        </w:rPr>
        <w:t>,</w:t>
      </w:r>
      <w:r w:rsidRPr="001324D4">
        <w:rPr>
          <w:rFonts w:ascii="仿宋_GB2312" w:eastAsia="仿宋_GB2312" w:hint="eastAsia"/>
          <w:color w:val="000000"/>
          <w:sz w:val="32"/>
          <w:szCs w:val="32"/>
        </w:rPr>
        <w:t>评估结果要在房屋征收范围内进行公示。被征收人对评定的被征收房屋价值有异议的，可以向房屋评估机构申请复核评估。</w:t>
      </w:r>
    </w:p>
    <w:p w:rsidR="001324D4" w:rsidRPr="001324D4" w:rsidRDefault="001324D4" w:rsidP="001324D4">
      <w:pPr>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（三）被征收人应当协助注册房地产估价师对被征收房屋进行实地查勘，提供或者协助搜集被征收房屋价值评估所必需的情况和资料。</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十、房屋征收补偿协议的签订</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（一）被征收人应在征收实施单位规定时间内签订房屋征收补偿协议，同时移交房屋、土地权属证件、不动产权证及相关资料，由征收实施单位统一报有关部门注销。</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（二）征收设有抵押权或租赁关系的房屋，被征收人在征收期限内自行处理抵押权或解除租赁关系后，方可签订征</w:t>
      </w:r>
      <w:r w:rsidRPr="001324D4">
        <w:rPr>
          <w:rFonts w:ascii="仿宋_GB2312" w:eastAsia="仿宋_GB2312" w:hint="eastAsia"/>
          <w:color w:val="000000"/>
          <w:sz w:val="32"/>
          <w:szCs w:val="32"/>
        </w:rPr>
        <w:lastRenderedPageBreak/>
        <w:t>收补偿安置协议。</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（三）征收补偿协议签订后，被征收人应在征收实施单位规定时间内腾空房屋并移交给征收实施单位。</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（四）被征收人不论选择何种征收补偿方式，被征收房屋腾空移交征收实施单位后，其房屋以及附属物、构筑物、已作补偿的室内装饰物品等的处分权、拆除责任均属于征收实施单位。</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十一、安置房建设</w:t>
      </w:r>
    </w:p>
    <w:p w:rsidR="001324D4" w:rsidRPr="001324D4" w:rsidRDefault="001324D4" w:rsidP="001324D4">
      <w:pPr>
        <w:adjustRightInd w:val="0"/>
        <w:snapToGrid w:val="0"/>
        <w:spacing w:line="60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一）选择产权调换的，统一就近安置。安置地在浃底村，均为多层套房住宅，安置地块的房屋平面布置、层数、建筑密度和容积率均以规划部门审定的为准。安置房用地性质为国有划拨。安置房建设方式为统规自建，建设主体为河头洋村股份经济合作社</w:t>
      </w:r>
    </w:p>
    <w:p w:rsidR="001324D4" w:rsidRPr="001324D4" w:rsidRDefault="001324D4" w:rsidP="001324D4">
      <w:pPr>
        <w:adjustRightInd w:val="0"/>
        <w:snapToGrid w:val="0"/>
        <w:spacing w:line="60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（二）水、电、讯、视等配套管线设施由征收实施单位安装至安置房户外，供被征收人自行报装。</w:t>
      </w:r>
    </w:p>
    <w:p w:rsidR="001324D4" w:rsidRPr="001324D4" w:rsidRDefault="001324D4" w:rsidP="001324D4">
      <w:pPr>
        <w:adjustRightInd w:val="0"/>
        <w:snapToGrid w:val="0"/>
        <w:spacing w:line="60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（三）产权调换安置套房定位按照公平、公正、公开的原则统一由实施单位组织落实。</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十二、奖励与补助</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（一）被征收人选择货币补偿的，按期签订货币补偿协议并按期搬迁腾空移交房屋后，给予被征收人被征收合法房屋市场价值（含装饰装修补偿，不含附属物补偿）</w:t>
      </w:r>
      <w:r w:rsidRPr="001324D4">
        <w:rPr>
          <w:rFonts w:ascii="仿宋_GB2312" w:eastAsia="仿宋_GB2312"/>
          <w:color w:val="000000"/>
          <w:sz w:val="32"/>
          <w:szCs w:val="32"/>
        </w:rPr>
        <w:t>10%</w:t>
      </w:r>
      <w:r w:rsidRPr="001324D4">
        <w:rPr>
          <w:rFonts w:ascii="仿宋_GB2312" w:eastAsia="仿宋_GB2312" w:hint="eastAsia"/>
          <w:color w:val="000000"/>
          <w:sz w:val="32"/>
          <w:szCs w:val="32"/>
        </w:rPr>
        <w:t>的奖励。</w:t>
      </w:r>
    </w:p>
    <w:p w:rsidR="001324D4" w:rsidRPr="001324D4" w:rsidRDefault="001324D4" w:rsidP="001324D4">
      <w:pPr>
        <w:spacing w:line="60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（二）被征收人选择产权调换安置的，按期签订房屋征收补偿协议后，落地房按合法或可参照合法房屋建筑占地面</w:t>
      </w:r>
      <w:r w:rsidRPr="001324D4">
        <w:rPr>
          <w:rFonts w:ascii="仿宋_GB2312" w:eastAsia="仿宋_GB2312" w:hint="eastAsia"/>
          <w:color w:val="000000"/>
          <w:sz w:val="32"/>
          <w:szCs w:val="32"/>
        </w:rPr>
        <w:lastRenderedPageBreak/>
        <w:t>积200元/㎡给予奖励，套房按合法建筑面积60元/M2给予奖励；按期搬迁腾空移交房屋后，落地房按合法或可参照合法房屋建筑占地面积150元/㎡给予奖励，套房按合法建筑面积50元/M2给予奖励。</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十三、无房户和住房困难户的处置</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本次征收范围内的本村户籍无房户和住房困难户，在房源许可的前提下，由本人提出申请，经项目所在村委会审核并进行公示，报征收实施单位同意后，按照人均住房面积</w:t>
      </w:r>
      <w:r w:rsidRPr="001324D4">
        <w:rPr>
          <w:rFonts w:ascii="仿宋_GB2312" w:eastAsia="仿宋_GB2312"/>
          <w:color w:val="000000"/>
          <w:sz w:val="32"/>
          <w:szCs w:val="32"/>
        </w:rPr>
        <w:t>25</w:t>
      </w:r>
      <w:r w:rsidRPr="001324D4">
        <w:rPr>
          <w:rFonts w:ascii="仿宋_GB2312" w:eastAsia="仿宋_GB2312" w:hint="eastAsia"/>
          <w:color w:val="000000"/>
          <w:sz w:val="32"/>
          <w:szCs w:val="32"/>
        </w:rPr>
        <w:t>平方米认购安置面积，但是每户认购安置面积最多不超过</w:t>
      </w:r>
      <w:r w:rsidRPr="001324D4">
        <w:rPr>
          <w:rFonts w:ascii="仿宋_GB2312" w:eastAsia="仿宋_GB2312"/>
          <w:color w:val="000000"/>
          <w:sz w:val="32"/>
          <w:szCs w:val="32"/>
        </w:rPr>
        <w:t>120</w:t>
      </w:r>
      <w:r w:rsidRPr="001324D4">
        <w:rPr>
          <w:rFonts w:ascii="仿宋_GB2312" w:eastAsia="仿宋_GB2312" w:hint="eastAsia"/>
          <w:color w:val="000000"/>
          <w:sz w:val="32"/>
          <w:szCs w:val="32"/>
        </w:rPr>
        <w:t>平方米。安置面积按照就近的套型面积进行认购，</w:t>
      </w:r>
      <w:r w:rsidRPr="001324D4">
        <w:rPr>
          <w:rFonts w:ascii="仿宋_GB2312" w:eastAsia="仿宋_GB2312"/>
          <w:color w:val="000000"/>
          <w:sz w:val="32"/>
          <w:szCs w:val="32"/>
        </w:rPr>
        <w:t>60</w:t>
      </w:r>
      <w:r w:rsidRPr="001324D4">
        <w:rPr>
          <w:rFonts w:ascii="仿宋_GB2312" w:eastAsia="仿宋_GB2312" w:hint="eastAsia"/>
          <w:color w:val="000000"/>
          <w:sz w:val="32"/>
          <w:szCs w:val="32"/>
        </w:rPr>
        <w:t>平方米以内的安置面积按照综合成本价计算，超出</w:t>
      </w:r>
      <w:r w:rsidRPr="001324D4">
        <w:rPr>
          <w:rFonts w:ascii="仿宋_GB2312" w:eastAsia="仿宋_GB2312"/>
          <w:color w:val="000000"/>
          <w:sz w:val="32"/>
          <w:szCs w:val="32"/>
        </w:rPr>
        <w:t>60</w:t>
      </w:r>
      <w:r w:rsidRPr="001324D4">
        <w:rPr>
          <w:rFonts w:ascii="仿宋_GB2312" w:eastAsia="仿宋_GB2312" w:hint="eastAsia"/>
          <w:color w:val="000000"/>
          <w:sz w:val="32"/>
          <w:szCs w:val="32"/>
        </w:rPr>
        <w:t>平方米的安置面积按照市场基准价计算。无房户和住房困难户认购安置面积应在被征收人安置完成后指定认购。</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十四、政策处理过程中，征收实施单位要坚持公开、公平、公正原则，主动接受监督。</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十五、本实施细则由萧江镇人民政府负责解释。</w:t>
      </w: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十六、本实施细则自发文之日起实施。</w:t>
      </w:r>
    </w:p>
    <w:p w:rsidR="001324D4" w:rsidRPr="001324D4" w:rsidRDefault="001324D4" w:rsidP="001324D4">
      <w:pPr>
        <w:spacing w:line="560" w:lineRule="exact"/>
        <w:ind w:firstLineChars="200" w:firstLine="640"/>
        <w:rPr>
          <w:rFonts w:ascii="仿宋_GB2312" w:eastAsia="仿宋_GB2312"/>
          <w:color w:val="000000"/>
          <w:sz w:val="32"/>
          <w:szCs w:val="32"/>
        </w:rPr>
      </w:pPr>
    </w:p>
    <w:p w:rsidR="001324D4" w:rsidRPr="001324D4" w:rsidRDefault="001324D4" w:rsidP="001324D4">
      <w:pPr>
        <w:spacing w:line="560" w:lineRule="exact"/>
        <w:ind w:firstLineChars="200" w:firstLine="640"/>
        <w:rPr>
          <w:rFonts w:ascii="仿宋_GB2312" w:eastAsia="仿宋_GB2312"/>
          <w:color w:val="000000"/>
          <w:sz w:val="32"/>
          <w:szCs w:val="32"/>
        </w:rPr>
      </w:pPr>
    </w:p>
    <w:p w:rsidR="001324D4" w:rsidRPr="001324D4" w:rsidRDefault="001324D4" w:rsidP="001324D4">
      <w:pPr>
        <w:spacing w:line="560" w:lineRule="exact"/>
        <w:ind w:firstLineChars="200" w:firstLine="640"/>
        <w:rPr>
          <w:rFonts w:ascii="仿宋_GB2312" w:eastAsia="仿宋_GB2312"/>
          <w:color w:val="000000"/>
          <w:sz w:val="32"/>
          <w:szCs w:val="32"/>
        </w:rPr>
      </w:pPr>
      <w:r w:rsidRPr="001324D4">
        <w:rPr>
          <w:rFonts w:ascii="仿宋_GB2312" w:eastAsia="仿宋_GB2312" w:hint="eastAsia"/>
          <w:color w:val="000000"/>
          <w:sz w:val="32"/>
          <w:szCs w:val="32"/>
        </w:rPr>
        <w:t>附件：</w:t>
      </w:r>
      <w:r w:rsidRPr="001324D4">
        <w:rPr>
          <w:rFonts w:ascii="仿宋_GB2312" w:eastAsia="仿宋_GB2312"/>
          <w:color w:val="000000"/>
          <w:sz w:val="32"/>
          <w:szCs w:val="32"/>
        </w:rPr>
        <w:t>1.</w:t>
      </w:r>
      <w:r w:rsidRPr="001324D4">
        <w:rPr>
          <w:rFonts w:ascii="仿宋_GB2312" w:eastAsia="仿宋_GB2312" w:hint="eastAsia"/>
          <w:color w:val="000000"/>
          <w:sz w:val="32"/>
          <w:szCs w:val="32"/>
        </w:rPr>
        <w:t>房屋重置价、成新折旧标准</w:t>
      </w:r>
    </w:p>
    <w:p w:rsidR="001324D4" w:rsidRPr="001324D4" w:rsidRDefault="001324D4" w:rsidP="001324D4">
      <w:pPr>
        <w:spacing w:line="560" w:lineRule="exact"/>
        <w:ind w:firstLineChars="500" w:firstLine="1600"/>
        <w:rPr>
          <w:rFonts w:ascii="仿宋_GB2312" w:eastAsia="仿宋_GB2312"/>
          <w:color w:val="000000"/>
          <w:sz w:val="32"/>
          <w:szCs w:val="32"/>
        </w:rPr>
      </w:pPr>
      <w:r w:rsidRPr="001324D4">
        <w:rPr>
          <w:rFonts w:ascii="仿宋_GB2312" w:eastAsia="仿宋_GB2312"/>
          <w:color w:val="000000"/>
          <w:sz w:val="32"/>
          <w:szCs w:val="32"/>
        </w:rPr>
        <w:t>2.</w:t>
      </w:r>
      <w:r w:rsidRPr="001324D4">
        <w:rPr>
          <w:rFonts w:ascii="仿宋_GB2312" w:eastAsia="仿宋_GB2312" w:hint="eastAsia"/>
          <w:color w:val="000000"/>
          <w:sz w:val="32"/>
          <w:szCs w:val="32"/>
        </w:rPr>
        <w:t>安置房安置价和市场基准价</w:t>
      </w:r>
    </w:p>
    <w:p w:rsidR="001324D4" w:rsidRPr="001324D4" w:rsidRDefault="001324D4" w:rsidP="001324D4">
      <w:pPr>
        <w:spacing w:line="560" w:lineRule="exact"/>
        <w:ind w:firstLineChars="500" w:firstLine="1600"/>
        <w:rPr>
          <w:rFonts w:ascii="仿宋_GB2312" w:eastAsia="仿宋_GB2312"/>
          <w:color w:val="000000"/>
          <w:sz w:val="32"/>
          <w:szCs w:val="32"/>
        </w:rPr>
      </w:pPr>
      <w:r w:rsidRPr="001324D4">
        <w:rPr>
          <w:rFonts w:ascii="仿宋_GB2312" w:eastAsia="仿宋_GB2312"/>
          <w:color w:val="000000"/>
          <w:sz w:val="32"/>
          <w:szCs w:val="32"/>
        </w:rPr>
        <w:t>3.</w:t>
      </w:r>
      <w:r w:rsidRPr="001324D4">
        <w:rPr>
          <w:rFonts w:ascii="仿宋_GB2312" w:eastAsia="仿宋_GB2312" w:hint="eastAsia"/>
          <w:color w:val="000000"/>
          <w:sz w:val="32"/>
          <w:szCs w:val="32"/>
        </w:rPr>
        <w:t>房屋室内装饰、装修补偿标准</w:t>
      </w:r>
    </w:p>
    <w:p w:rsidR="001324D4" w:rsidRPr="001324D4" w:rsidRDefault="001324D4" w:rsidP="001324D4">
      <w:pPr>
        <w:spacing w:line="560" w:lineRule="exact"/>
        <w:ind w:firstLineChars="500" w:firstLine="1600"/>
        <w:rPr>
          <w:rFonts w:ascii="仿宋_GB2312" w:eastAsia="仿宋_GB2312"/>
          <w:color w:val="000000"/>
          <w:sz w:val="32"/>
          <w:szCs w:val="32"/>
        </w:rPr>
      </w:pPr>
      <w:r w:rsidRPr="001324D4">
        <w:rPr>
          <w:rFonts w:ascii="仿宋_GB2312" w:eastAsia="仿宋_GB2312"/>
          <w:color w:val="000000"/>
          <w:sz w:val="32"/>
          <w:szCs w:val="32"/>
        </w:rPr>
        <w:t>4.</w:t>
      </w:r>
      <w:r w:rsidRPr="001324D4">
        <w:rPr>
          <w:rFonts w:ascii="仿宋_GB2312" w:eastAsia="仿宋_GB2312" w:hint="eastAsia"/>
          <w:color w:val="000000"/>
          <w:sz w:val="32"/>
          <w:szCs w:val="32"/>
        </w:rPr>
        <w:t>构筑物及其他补偿标准</w:t>
      </w:r>
    </w:p>
    <w:p w:rsidR="00E5128D" w:rsidRDefault="001324D4" w:rsidP="00E26D3E">
      <w:pPr>
        <w:spacing w:line="560" w:lineRule="exact"/>
        <w:ind w:firstLineChars="500" w:firstLine="1600"/>
        <w:rPr>
          <w:rFonts w:ascii="仿宋_GB2312" w:eastAsia="仿宋_GB2312"/>
          <w:color w:val="000000"/>
          <w:sz w:val="32"/>
          <w:szCs w:val="32"/>
        </w:rPr>
      </w:pPr>
      <w:r w:rsidRPr="001324D4">
        <w:rPr>
          <w:rFonts w:ascii="仿宋_GB2312" w:eastAsia="仿宋_GB2312"/>
          <w:color w:val="000000"/>
          <w:sz w:val="32"/>
          <w:szCs w:val="32"/>
        </w:rPr>
        <w:t>5.</w:t>
      </w:r>
      <w:r w:rsidRPr="001324D4">
        <w:rPr>
          <w:rFonts w:ascii="仿宋_GB2312" w:eastAsia="仿宋_GB2312" w:hint="eastAsia"/>
          <w:color w:val="000000"/>
          <w:sz w:val="32"/>
          <w:szCs w:val="32"/>
        </w:rPr>
        <w:t>农作物、经济作物、林木补偿标准</w:t>
      </w:r>
    </w:p>
    <w:p w:rsidR="00E5128D" w:rsidRDefault="0090454D">
      <w:pPr>
        <w:spacing w:line="560" w:lineRule="exact"/>
        <w:rPr>
          <w:rFonts w:ascii="仿宋_GB2312" w:eastAsia="仿宋_GB2312" w:hAnsi="宋体"/>
          <w:sz w:val="32"/>
          <w:szCs w:val="32"/>
        </w:rPr>
      </w:pPr>
      <w:r>
        <w:rPr>
          <w:rFonts w:ascii="黑体" w:eastAsia="黑体"/>
          <w:sz w:val="32"/>
          <w:szCs w:val="32"/>
        </w:rPr>
        <w:br w:type="page"/>
      </w:r>
      <w:r>
        <w:rPr>
          <w:rFonts w:ascii="仿宋_GB2312" w:eastAsia="仿宋_GB2312" w:hAnsi="宋体" w:hint="eastAsia"/>
          <w:sz w:val="32"/>
          <w:szCs w:val="32"/>
        </w:rPr>
        <w:lastRenderedPageBreak/>
        <w:t>附件1：</w:t>
      </w:r>
    </w:p>
    <w:p w:rsidR="00E5128D" w:rsidRDefault="0090454D">
      <w:pPr>
        <w:spacing w:line="600" w:lineRule="exact"/>
        <w:jc w:val="center"/>
        <w:rPr>
          <w:rFonts w:ascii="黑体" w:eastAsia="黑体" w:hAnsi="宋体"/>
          <w:sz w:val="36"/>
          <w:szCs w:val="36"/>
        </w:rPr>
      </w:pPr>
      <w:r>
        <w:rPr>
          <w:rFonts w:ascii="黑体" w:eastAsia="黑体" w:hAnsi="宋体" w:hint="eastAsia"/>
          <w:sz w:val="36"/>
          <w:szCs w:val="36"/>
        </w:rPr>
        <w:t>房屋重置价、成新折旧标准</w:t>
      </w:r>
    </w:p>
    <w:p w:rsidR="00E5128D" w:rsidRDefault="0090454D">
      <w:pPr>
        <w:spacing w:line="600" w:lineRule="exact"/>
        <w:ind w:left="420" w:right="210"/>
        <w:jc w:val="right"/>
        <w:rPr>
          <w:rFonts w:ascii="宋体" w:hAnsi="宋体"/>
          <w:sz w:val="28"/>
          <w:szCs w:val="28"/>
        </w:rPr>
      </w:pPr>
      <w:r>
        <w:rPr>
          <w:rFonts w:ascii="宋体" w:hAnsi="宋体"/>
          <w:sz w:val="28"/>
          <w:szCs w:val="28"/>
        </w:rPr>
        <w:t>单位：元</w:t>
      </w:r>
      <w:r>
        <w:rPr>
          <w:rFonts w:ascii="宋体" w:hAnsi="宋体" w:hint="eastAsia"/>
          <w:sz w:val="28"/>
          <w:szCs w:val="28"/>
        </w:rPr>
        <w:t>/</w:t>
      </w:r>
      <w:r>
        <w:rPr>
          <w:rFonts w:ascii="宋体" w:hAnsi="宋体"/>
          <w:sz w:val="28"/>
          <w:szCs w:val="28"/>
        </w:rPr>
        <w:t>平方米</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831"/>
        <w:gridCol w:w="1334"/>
        <w:gridCol w:w="1372"/>
        <w:gridCol w:w="1903"/>
        <w:gridCol w:w="1344"/>
      </w:tblGrid>
      <w:tr w:rsidR="00F9796D" w:rsidTr="00F9796D">
        <w:trPr>
          <w:jc w:val="center"/>
        </w:trPr>
        <w:tc>
          <w:tcPr>
            <w:tcW w:w="1544" w:type="dxa"/>
            <w:tcBorders>
              <w:top w:val="single" w:sz="4" w:space="0" w:color="auto"/>
              <w:left w:val="single" w:sz="4" w:space="0" w:color="auto"/>
              <w:bottom w:val="single" w:sz="4" w:space="0" w:color="auto"/>
              <w:right w:val="single" w:sz="4" w:space="0" w:color="auto"/>
            </w:tcBorders>
            <w:vAlign w:val="center"/>
          </w:tcPr>
          <w:p w:rsidR="00F9796D" w:rsidRDefault="00F9796D" w:rsidP="00C54D5C">
            <w:pPr>
              <w:spacing w:line="600" w:lineRule="exact"/>
              <w:jc w:val="center"/>
              <w:rPr>
                <w:rFonts w:ascii="宋体" w:hAnsi="宋体"/>
                <w:sz w:val="28"/>
                <w:szCs w:val="28"/>
              </w:rPr>
            </w:pPr>
            <w:r>
              <w:rPr>
                <w:rFonts w:ascii="宋体" w:hAnsi="宋体" w:hint="eastAsia"/>
                <w:sz w:val="28"/>
                <w:szCs w:val="28"/>
              </w:rPr>
              <w:t>房屋结构</w:t>
            </w:r>
          </w:p>
        </w:tc>
        <w:tc>
          <w:tcPr>
            <w:tcW w:w="1831" w:type="dxa"/>
            <w:tcBorders>
              <w:top w:val="single" w:sz="4" w:space="0" w:color="auto"/>
              <w:left w:val="single" w:sz="4" w:space="0" w:color="auto"/>
              <w:bottom w:val="single" w:sz="4" w:space="0" w:color="auto"/>
              <w:right w:val="single" w:sz="4" w:space="0" w:color="auto"/>
            </w:tcBorders>
            <w:vAlign w:val="center"/>
          </w:tcPr>
          <w:p w:rsidR="00F9796D" w:rsidRDefault="00F9796D" w:rsidP="00C54D5C">
            <w:pPr>
              <w:spacing w:line="600" w:lineRule="exact"/>
              <w:jc w:val="center"/>
              <w:rPr>
                <w:rFonts w:ascii="宋体" w:hAnsi="宋体"/>
                <w:sz w:val="28"/>
                <w:szCs w:val="28"/>
              </w:rPr>
            </w:pPr>
            <w:r>
              <w:rPr>
                <w:rFonts w:ascii="宋体" w:hAnsi="宋体" w:hint="eastAsia"/>
                <w:sz w:val="28"/>
                <w:szCs w:val="28"/>
              </w:rPr>
              <w:t>钢混多层</w:t>
            </w:r>
          </w:p>
        </w:tc>
        <w:tc>
          <w:tcPr>
            <w:tcW w:w="1334" w:type="dxa"/>
            <w:tcBorders>
              <w:top w:val="single" w:sz="4" w:space="0" w:color="auto"/>
              <w:left w:val="single" w:sz="4" w:space="0" w:color="auto"/>
              <w:bottom w:val="single" w:sz="4" w:space="0" w:color="auto"/>
              <w:right w:val="single" w:sz="4" w:space="0" w:color="auto"/>
            </w:tcBorders>
            <w:vAlign w:val="center"/>
          </w:tcPr>
          <w:p w:rsidR="00F9796D" w:rsidRDefault="00F9796D" w:rsidP="00C54D5C">
            <w:pPr>
              <w:spacing w:line="600" w:lineRule="exact"/>
              <w:jc w:val="center"/>
              <w:rPr>
                <w:rFonts w:ascii="宋体" w:hAnsi="宋体"/>
                <w:sz w:val="28"/>
                <w:szCs w:val="28"/>
              </w:rPr>
            </w:pPr>
            <w:r>
              <w:rPr>
                <w:rFonts w:ascii="宋体" w:hAnsi="宋体" w:hint="eastAsia"/>
                <w:sz w:val="28"/>
                <w:szCs w:val="28"/>
              </w:rPr>
              <w:t>砖混</w:t>
            </w:r>
          </w:p>
        </w:tc>
        <w:tc>
          <w:tcPr>
            <w:tcW w:w="1372" w:type="dxa"/>
            <w:tcBorders>
              <w:top w:val="single" w:sz="4" w:space="0" w:color="auto"/>
              <w:left w:val="single" w:sz="4" w:space="0" w:color="auto"/>
              <w:bottom w:val="single" w:sz="4" w:space="0" w:color="auto"/>
              <w:right w:val="single" w:sz="4" w:space="0" w:color="auto"/>
            </w:tcBorders>
            <w:vAlign w:val="center"/>
          </w:tcPr>
          <w:p w:rsidR="00F9796D" w:rsidRDefault="00F9796D" w:rsidP="00C54D5C">
            <w:pPr>
              <w:spacing w:line="600" w:lineRule="exact"/>
              <w:jc w:val="center"/>
              <w:rPr>
                <w:rFonts w:ascii="宋体" w:hAnsi="宋体"/>
                <w:sz w:val="28"/>
                <w:szCs w:val="28"/>
              </w:rPr>
            </w:pPr>
            <w:r>
              <w:rPr>
                <w:rFonts w:ascii="宋体" w:hAnsi="宋体" w:hint="eastAsia"/>
                <w:sz w:val="28"/>
                <w:szCs w:val="28"/>
              </w:rPr>
              <w:t>砖木</w:t>
            </w:r>
          </w:p>
        </w:tc>
        <w:tc>
          <w:tcPr>
            <w:tcW w:w="1903" w:type="dxa"/>
            <w:tcBorders>
              <w:top w:val="single" w:sz="4" w:space="0" w:color="auto"/>
              <w:left w:val="single" w:sz="4" w:space="0" w:color="auto"/>
              <w:bottom w:val="single" w:sz="4" w:space="0" w:color="auto"/>
              <w:right w:val="single" w:sz="4" w:space="0" w:color="auto"/>
            </w:tcBorders>
            <w:vAlign w:val="center"/>
          </w:tcPr>
          <w:p w:rsidR="00F9796D" w:rsidRDefault="00F9796D" w:rsidP="00C54D5C">
            <w:pPr>
              <w:spacing w:line="600" w:lineRule="exact"/>
              <w:jc w:val="center"/>
              <w:rPr>
                <w:rFonts w:ascii="宋体" w:hAnsi="宋体"/>
                <w:sz w:val="28"/>
                <w:szCs w:val="28"/>
              </w:rPr>
            </w:pPr>
            <w:r>
              <w:rPr>
                <w:rFonts w:ascii="宋体" w:hAnsi="宋体" w:hint="eastAsia"/>
                <w:sz w:val="28"/>
                <w:szCs w:val="28"/>
              </w:rPr>
              <w:t>木结构</w:t>
            </w:r>
          </w:p>
        </w:tc>
        <w:tc>
          <w:tcPr>
            <w:tcW w:w="1344" w:type="dxa"/>
            <w:tcBorders>
              <w:top w:val="single" w:sz="4" w:space="0" w:color="auto"/>
              <w:left w:val="single" w:sz="4" w:space="0" w:color="auto"/>
              <w:bottom w:val="single" w:sz="4" w:space="0" w:color="auto"/>
              <w:right w:val="single" w:sz="4" w:space="0" w:color="auto"/>
            </w:tcBorders>
            <w:vAlign w:val="center"/>
          </w:tcPr>
          <w:p w:rsidR="00F9796D" w:rsidRDefault="00F9796D" w:rsidP="00C54D5C">
            <w:pPr>
              <w:spacing w:line="600" w:lineRule="exact"/>
              <w:jc w:val="center"/>
              <w:rPr>
                <w:rFonts w:ascii="宋体" w:hAnsi="宋体"/>
                <w:sz w:val="28"/>
                <w:szCs w:val="28"/>
              </w:rPr>
            </w:pPr>
            <w:r>
              <w:rPr>
                <w:rFonts w:ascii="宋体" w:hAnsi="宋体" w:hint="eastAsia"/>
                <w:sz w:val="28"/>
                <w:szCs w:val="28"/>
              </w:rPr>
              <w:t>简易房</w:t>
            </w:r>
          </w:p>
        </w:tc>
      </w:tr>
      <w:tr w:rsidR="00F9796D" w:rsidTr="00F9796D">
        <w:trPr>
          <w:jc w:val="center"/>
        </w:trPr>
        <w:tc>
          <w:tcPr>
            <w:tcW w:w="1544" w:type="dxa"/>
            <w:tcBorders>
              <w:top w:val="single" w:sz="4" w:space="0" w:color="auto"/>
              <w:left w:val="single" w:sz="4" w:space="0" w:color="auto"/>
              <w:bottom w:val="single" w:sz="4" w:space="0" w:color="auto"/>
              <w:right w:val="single" w:sz="4" w:space="0" w:color="auto"/>
            </w:tcBorders>
            <w:vAlign w:val="center"/>
          </w:tcPr>
          <w:p w:rsidR="00F9796D" w:rsidRDefault="00F9796D" w:rsidP="00C54D5C">
            <w:pPr>
              <w:spacing w:line="600" w:lineRule="exact"/>
              <w:jc w:val="center"/>
              <w:rPr>
                <w:rFonts w:ascii="宋体" w:hAnsi="宋体"/>
                <w:sz w:val="28"/>
                <w:szCs w:val="28"/>
              </w:rPr>
            </w:pPr>
            <w:r>
              <w:rPr>
                <w:rFonts w:ascii="宋体" w:hAnsi="宋体" w:hint="eastAsia"/>
                <w:sz w:val="28"/>
                <w:szCs w:val="28"/>
              </w:rPr>
              <w:t>价格</w:t>
            </w:r>
          </w:p>
        </w:tc>
        <w:tc>
          <w:tcPr>
            <w:tcW w:w="1831" w:type="dxa"/>
            <w:tcBorders>
              <w:top w:val="single" w:sz="4" w:space="0" w:color="auto"/>
              <w:left w:val="single" w:sz="4" w:space="0" w:color="auto"/>
              <w:bottom w:val="single" w:sz="4" w:space="0" w:color="auto"/>
              <w:right w:val="single" w:sz="4" w:space="0" w:color="auto"/>
            </w:tcBorders>
            <w:vAlign w:val="center"/>
          </w:tcPr>
          <w:p w:rsidR="00F9796D" w:rsidRDefault="00F9796D" w:rsidP="00C54D5C">
            <w:pPr>
              <w:spacing w:line="600" w:lineRule="exact"/>
              <w:jc w:val="center"/>
              <w:rPr>
                <w:rFonts w:ascii="宋体" w:hAnsi="宋体"/>
                <w:sz w:val="28"/>
                <w:szCs w:val="28"/>
              </w:rPr>
            </w:pPr>
            <w:r>
              <w:rPr>
                <w:rFonts w:ascii="宋体" w:hAnsi="宋体" w:hint="eastAsia"/>
                <w:sz w:val="28"/>
                <w:szCs w:val="28"/>
              </w:rPr>
              <w:t>980</w:t>
            </w:r>
          </w:p>
        </w:tc>
        <w:tc>
          <w:tcPr>
            <w:tcW w:w="1334" w:type="dxa"/>
            <w:tcBorders>
              <w:top w:val="single" w:sz="4" w:space="0" w:color="auto"/>
              <w:left w:val="single" w:sz="4" w:space="0" w:color="auto"/>
              <w:bottom w:val="single" w:sz="4" w:space="0" w:color="auto"/>
              <w:right w:val="single" w:sz="4" w:space="0" w:color="auto"/>
            </w:tcBorders>
            <w:vAlign w:val="center"/>
          </w:tcPr>
          <w:p w:rsidR="00F9796D" w:rsidRDefault="00F9796D" w:rsidP="00C54D5C">
            <w:pPr>
              <w:spacing w:line="600" w:lineRule="exact"/>
              <w:jc w:val="center"/>
              <w:rPr>
                <w:rFonts w:ascii="宋体" w:hAnsi="宋体"/>
                <w:sz w:val="28"/>
                <w:szCs w:val="28"/>
              </w:rPr>
            </w:pPr>
            <w:r>
              <w:rPr>
                <w:rFonts w:ascii="宋体" w:hAnsi="宋体" w:hint="eastAsia"/>
                <w:sz w:val="28"/>
                <w:szCs w:val="28"/>
              </w:rPr>
              <w:t>700</w:t>
            </w:r>
          </w:p>
        </w:tc>
        <w:tc>
          <w:tcPr>
            <w:tcW w:w="1372" w:type="dxa"/>
            <w:tcBorders>
              <w:top w:val="single" w:sz="4" w:space="0" w:color="auto"/>
              <w:left w:val="single" w:sz="4" w:space="0" w:color="auto"/>
              <w:bottom w:val="single" w:sz="4" w:space="0" w:color="auto"/>
              <w:right w:val="single" w:sz="4" w:space="0" w:color="auto"/>
            </w:tcBorders>
            <w:vAlign w:val="center"/>
          </w:tcPr>
          <w:p w:rsidR="00F9796D" w:rsidRDefault="00F9796D" w:rsidP="00C54D5C">
            <w:pPr>
              <w:spacing w:line="600" w:lineRule="exact"/>
              <w:jc w:val="center"/>
              <w:rPr>
                <w:rFonts w:ascii="宋体" w:hAnsi="宋体"/>
                <w:sz w:val="28"/>
                <w:szCs w:val="28"/>
              </w:rPr>
            </w:pPr>
            <w:r>
              <w:rPr>
                <w:rFonts w:ascii="宋体" w:hAnsi="宋体" w:hint="eastAsia"/>
                <w:sz w:val="28"/>
                <w:szCs w:val="28"/>
              </w:rPr>
              <w:t>600</w:t>
            </w:r>
          </w:p>
        </w:tc>
        <w:tc>
          <w:tcPr>
            <w:tcW w:w="1903" w:type="dxa"/>
            <w:tcBorders>
              <w:top w:val="single" w:sz="4" w:space="0" w:color="auto"/>
              <w:left w:val="single" w:sz="4" w:space="0" w:color="auto"/>
              <w:bottom w:val="single" w:sz="4" w:space="0" w:color="auto"/>
              <w:right w:val="single" w:sz="4" w:space="0" w:color="auto"/>
            </w:tcBorders>
            <w:vAlign w:val="center"/>
          </w:tcPr>
          <w:p w:rsidR="00F9796D" w:rsidRDefault="00F9796D" w:rsidP="00C54D5C">
            <w:pPr>
              <w:spacing w:line="600" w:lineRule="exact"/>
              <w:jc w:val="center"/>
              <w:rPr>
                <w:rFonts w:ascii="宋体" w:hAnsi="宋体"/>
                <w:sz w:val="28"/>
                <w:szCs w:val="28"/>
              </w:rPr>
            </w:pPr>
            <w:r>
              <w:rPr>
                <w:rFonts w:ascii="宋体" w:hAnsi="宋体" w:hint="eastAsia"/>
                <w:sz w:val="28"/>
                <w:szCs w:val="28"/>
              </w:rPr>
              <w:t>500</w:t>
            </w:r>
          </w:p>
        </w:tc>
        <w:tc>
          <w:tcPr>
            <w:tcW w:w="1344" w:type="dxa"/>
            <w:tcBorders>
              <w:top w:val="single" w:sz="4" w:space="0" w:color="auto"/>
              <w:left w:val="single" w:sz="4" w:space="0" w:color="auto"/>
              <w:bottom w:val="single" w:sz="4" w:space="0" w:color="auto"/>
              <w:right w:val="single" w:sz="4" w:space="0" w:color="auto"/>
            </w:tcBorders>
            <w:vAlign w:val="center"/>
          </w:tcPr>
          <w:p w:rsidR="00F9796D" w:rsidRDefault="00F9796D" w:rsidP="00C54D5C">
            <w:pPr>
              <w:spacing w:line="600" w:lineRule="exact"/>
              <w:jc w:val="center"/>
              <w:rPr>
                <w:rFonts w:ascii="宋体" w:hAnsi="宋体"/>
                <w:sz w:val="28"/>
                <w:szCs w:val="28"/>
              </w:rPr>
            </w:pPr>
            <w:r>
              <w:rPr>
                <w:rFonts w:ascii="宋体" w:hAnsi="宋体" w:hint="eastAsia"/>
                <w:sz w:val="28"/>
                <w:szCs w:val="28"/>
              </w:rPr>
              <w:t>200</w:t>
            </w:r>
          </w:p>
        </w:tc>
      </w:tr>
    </w:tbl>
    <w:p w:rsidR="00E5128D" w:rsidRDefault="0090454D" w:rsidP="00E26D3E">
      <w:pPr>
        <w:spacing w:line="600" w:lineRule="exact"/>
        <w:ind w:firstLineChars="150" w:firstLine="360"/>
        <w:rPr>
          <w:rFonts w:ascii="宋体" w:hAnsi="宋体"/>
          <w:sz w:val="24"/>
        </w:rPr>
      </w:pPr>
      <w:r>
        <w:rPr>
          <w:rFonts w:ascii="宋体" w:hAnsi="宋体" w:hint="eastAsia"/>
          <w:sz w:val="24"/>
        </w:rPr>
        <w:t>说明：成新折旧按每使用1年扣除1%计算，折旧后最低不低于重置价的50%。</w:t>
      </w:r>
    </w:p>
    <w:p w:rsidR="00E5128D" w:rsidRDefault="00E5128D">
      <w:pPr>
        <w:spacing w:line="600" w:lineRule="exact"/>
        <w:rPr>
          <w:rFonts w:ascii="黑体" w:eastAsia="黑体"/>
          <w:sz w:val="32"/>
          <w:szCs w:val="32"/>
        </w:rPr>
      </w:pPr>
    </w:p>
    <w:p w:rsidR="00E5128D" w:rsidRDefault="00E5128D">
      <w:pPr>
        <w:spacing w:line="600" w:lineRule="exact"/>
        <w:rPr>
          <w:rFonts w:ascii="黑体" w:eastAsia="黑体"/>
          <w:sz w:val="32"/>
          <w:szCs w:val="32"/>
        </w:rPr>
      </w:pPr>
    </w:p>
    <w:p w:rsidR="00E5128D" w:rsidRPr="00E26D3E" w:rsidRDefault="00E5128D">
      <w:pPr>
        <w:spacing w:line="600" w:lineRule="exact"/>
        <w:rPr>
          <w:rFonts w:ascii="仿宋_GB2312" w:eastAsia="仿宋_GB2312"/>
          <w:sz w:val="32"/>
          <w:szCs w:val="32"/>
        </w:rPr>
      </w:pPr>
    </w:p>
    <w:p w:rsidR="00E5128D" w:rsidRDefault="00E5128D">
      <w:pPr>
        <w:spacing w:line="600" w:lineRule="exact"/>
        <w:rPr>
          <w:rFonts w:ascii="仿宋_GB2312" w:eastAsia="仿宋_GB2312"/>
          <w:sz w:val="32"/>
          <w:szCs w:val="32"/>
        </w:rPr>
      </w:pPr>
    </w:p>
    <w:p w:rsidR="00E5128D" w:rsidRDefault="00E5128D">
      <w:pPr>
        <w:spacing w:line="600" w:lineRule="exact"/>
        <w:rPr>
          <w:rFonts w:ascii="仿宋_GB2312" w:eastAsia="仿宋_GB2312"/>
          <w:sz w:val="32"/>
          <w:szCs w:val="32"/>
        </w:rPr>
      </w:pPr>
    </w:p>
    <w:p w:rsidR="00E5128D" w:rsidRDefault="00E5128D">
      <w:pPr>
        <w:spacing w:line="600" w:lineRule="exact"/>
        <w:rPr>
          <w:rFonts w:ascii="仿宋_GB2312" w:eastAsia="仿宋_GB2312"/>
          <w:sz w:val="32"/>
          <w:szCs w:val="32"/>
        </w:rPr>
      </w:pPr>
    </w:p>
    <w:p w:rsidR="00E5128D" w:rsidRDefault="0090454D">
      <w:pPr>
        <w:spacing w:line="600" w:lineRule="exact"/>
        <w:rPr>
          <w:rFonts w:ascii="仿宋_GB2312" w:eastAsia="仿宋_GB2312"/>
          <w:sz w:val="32"/>
          <w:szCs w:val="32"/>
        </w:rPr>
      </w:pPr>
      <w:r>
        <w:rPr>
          <w:rFonts w:ascii="仿宋_GB2312" w:eastAsia="仿宋_GB2312" w:hint="eastAsia"/>
          <w:sz w:val="32"/>
          <w:szCs w:val="32"/>
        </w:rPr>
        <w:t>附件2：</w:t>
      </w:r>
    </w:p>
    <w:p w:rsidR="00E5128D" w:rsidRDefault="0090454D">
      <w:pPr>
        <w:spacing w:line="600" w:lineRule="exact"/>
        <w:jc w:val="center"/>
        <w:rPr>
          <w:rFonts w:ascii="黑体" w:eastAsia="黑体" w:hAnsi="宋体"/>
          <w:sz w:val="36"/>
          <w:szCs w:val="36"/>
        </w:rPr>
      </w:pPr>
      <w:r>
        <w:rPr>
          <w:rFonts w:ascii="黑体" w:eastAsia="黑体" w:hAnsi="宋体" w:hint="eastAsia"/>
          <w:sz w:val="36"/>
          <w:szCs w:val="36"/>
        </w:rPr>
        <w:t>安置房安置价、增购价和市场基准价</w:t>
      </w:r>
    </w:p>
    <w:p w:rsidR="00E5128D" w:rsidRDefault="00E5128D">
      <w:pPr>
        <w:spacing w:line="600" w:lineRule="exact"/>
        <w:jc w:val="center"/>
      </w:pP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842"/>
        <w:gridCol w:w="1191"/>
        <w:gridCol w:w="1903"/>
        <w:gridCol w:w="1526"/>
      </w:tblGrid>
      <w:tr w:rsidR="00E5128D" w:rsidTr="00734416">
        <w:trPr>
          <w:jc w:val="center"/>
        </w:trPr>
        <w:tc>
          <w:tcPr>
            <w:tcW w:w="2411" w:type="dxa"/>
            <w:tcBorders>
              <w:top w:val="single" w:sz="4" w:space="0" w:color="auto"/>
              <w:left w:val="single" w:sz="4" w:space="0" w:color="auto"/>
              <w:bottom w:val="single" w:sz="4" w:space="0" w:color="auto"/>
              <w:right w:val="single" w:sz="4" w:space="0" w:color="auto"/>
            </w:tcBorders>
            <w:vAlign w:val="center"/>
          </w:tcPr>
          <w:p w:rsidR="00E5128D" w:rsidRDefault="00E5128D">
            <w:pPr>
              <w:spacing w:line="600" w:lineRule="exact"/>
              <w:jc w:val="center"/>
              <w:rPr>
                <w:rFonts w:ascii="宋体" w:hAnsi="宋体"/>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600" w:lineRule="exact"/>
              <w:jc w:val="center"/>
              <w:rPr>
                <w:rFonts w:ascii="宋体" w:hAnsi="宋体"/>
                <w:sz w:val="28"/>
                <w:szCs w:val="28"/>
              </w:rPr>
            </w:pPr>
            <w:r>
              <w:rPr>
                <w:rFonts w:ascii="宋体" w:hAnsi="宋体" w:hint="eastAsia"/>
                <w:sz w:val="28"/>
                <w:szCs w:val="28"/>
              </w:rPr>
              <w:t>多层</w:t>
            </w:r>
          </w:p>
        </w:tc>
        <w:tc>
          <w:tcPr>
            <w:tcW w:w="119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600" w:lineRule="exact"/>
              <w:jc w:val="center"/>
              <w:rPr>
                <w:rFonts w:ascii="宋体" w:hAnsi="宋体"/>
                <w:sz w:val="28"/>
                <w:szCs w:val="28"/>
              </w:rPr>
            </w:pPr>
            <w:r>
              <w:rPr>
                <w:rFonts w:ascii="宋体" w:hAnsi="宋体" w:hint="eastAsia"/>
                <w:sz w:val="28"/>
                <w:szCs w:val="28"/>
              </w:rPr>
              <w:t>小高层</w:t>
            </w:r>
          </w:p>
        </w:tc>
        <w:tc>
          <w:tcPr>
            <w:tcW w:w="1903"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600" w:lineRule="exact"/>
              <w:jc w:val="center"/>
              <w:rPr>
                <w:rFonts w:ascii="宋体" w:hAnsi="宋体"/>
                <w:sz w:val="28"/>
                <w:szCs w:val="28"/>
              </w:rPr>
            </w:pPr>
            <w:r>
              <w:rPr>
                <w:rFonts w:ascii="宋体" w:hAnsi="宋体" w:hint="eastAsia"/>
                <w:sz w:val="28"/>
                <w:szCs w:val="28"/>
              </w:rPr>
              <w:t>高层</w:t>
            </w:r>
          </w:p>
        </w:tc>
        <w:tc>
          <w:tcPr>
            <w:tcW w:w="1526"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600" w:lineRule="exact"/>
              <w:jc w:val="center"/>
              <w:rPr>
                <w:rFonts w:ascii="宋体" w:hAnsi="宋体"/>
                <w:sz w:val="28"/>
                <w:szCs w:val="28"/>
              </w:rPr>
            </w:pPr>
            <w:r>
              <w:rPr>
                <w:rFonts w:ascii="宋体" w:hAnsi="宋体" w:hint="eastAsia"/>
                <w:sz w:val="28"/>
                <w:szCs w:val="28"/>
              </w:rPr>
              <w:t>备注</w:t>
            </w:r>
          </w:p>
        </w:tc>
      </w:tr>
      <w:tr w:rsidR="00E26D3E" w:rsidTr="00734416">
        <w:trPr>
          <w:jc w:val="center"/>
        </w:trPr>
        <w:tc>
          <w:tcPr>
            <w:tcW w:w="2411" w:type="dxa"/>
            <w:tcBorders>
              <w:top w:val="single" w:sz="4" w:space="0" w:color="auto"/>
              <w:left w:val="single" w:sz="4" w:space="0" w:color="auto"/>
              <w:bottom w:val="single" w:sz="4" w:space="0" w:color="auto"/>
              <w:right w:val="single" w:sz="4" w:space="0" w:color="auto"/>
            </w:tcBorders>
            <w:vAlign w:val="center"/>
          </w:tcPr>
          <w:p w:rsidR="00E26D3E" w:rsidRDefault="00E26D3E">
            <w:pPr>
              <w:spacing w:line="600" w:lineRule="exact"/>
              <w:jc w:val="center"/>
              <w:rPr>
                <w:rFonts w:ascii="宋体" w:hAnsi="宋体"/>
                <w:sz w:val="28"/>
                <w:szCs w:val="28"/>
              </w:rPr>
            </w:pPr>
            <w:r>
              <w:rPr>
                <w:rFonts w:ascii="宋体" w:hAnsi="宋体" w:hint="eastAsia"/>
                <w:sz w:val="28"/>
                <w:szCs w:val="28"/>
              </w:rPr>
              <w:t>安置房安置价</w:t>
            </w:r>
          </w:p>
        </w:tc>
        <w:tc>
          <w:tcPr>
            <w:tcW w:w="1842" w:type="dxa"/>
            <w:tcBorders>
              <w:top w:val="single" w:sz="4" w:space="0" w:color="auto"/>
              <w:left w:val="single" w:sz="4" w:space="0" w:color="auto"/>
              <w:bottom w:val="single" w:sz="4" w:space="0" w:color="auto"/>
              <w:right w:val="single" w:sz="4" w:space="0" w:color="auto"/>
            </w:tcBorders>
            <w:vAlign w:val="center"/>
          </w:tcPr>
          <w:p w:rsidR="00E26D3E" w:rsidRDefault="00E26D3E" w:rsidP="00396EB3">
            <w:pPr>
              <w:spacing w:line="600" w:lineRule="exact"/>
              <w:jc w:val="center"/>
              <w:rPr>
                <w:rFonts w:ascii="宋体" w:hAnsi="宋体"/>
                <w:sz w:val="28"/>
                <w:szCs w:val="28"/>
              </w:rPr>
            </w:pPr>
            <w:r>
              <w:rPr>
                <w:rFonts w:ascii="宋体" w:hAnsi="宋体" w:hint="eastAsia"/>
                <w:sz w:val="28"/>
                <w:szCs w:val="28"/>
              </w:rPr>
              <w:t>1500元/㎡</w:t>
            </w:r>
          </w:p>
        </w:tc>
        <w:tc>
          <w:tcPr>
            <w:tcW w:w="1191" w:type="dxa"/>
            <w:tcBorders>
              <w:top w:val="single" w:sz="4" w:space="0" w:color="auto"/>
              <w:left w:val="single" w:sz="4" w:space="0" w:color="auto"/>
              <w:bottom w:val="single" w:sz="4" w:space="0" w:color="auto"/>
              <w:right w:val="single" w:sz="4" w:space="0" w:color="auto"/>
            </w:tcBorders>
            <w:vAlign w:val="center"/>
          </w:tcPr>
          <w:p w:rsidR="00E26D3E" w:rsidRDefault="00E26D3E">
            <w:pPr>
              <w:spacing w:line="600" w:lineRule="exact"/>
              <w:jc w:val="center"/>
              <w:rPr>
                <w:rFonts w:ascii="宋体" w:hAnsi="宋体"/>
                <w:sz w:val="28"/>
                <w:szCs w:val="28"/>
              </w:rPr>
            </w:pPr>
            <w:r>
              <w:rPr>
                <w:rFonts w:ascii="宋体" w:hAnsi="宋体" w:hint="eastAsia"/>
                <w:sz w:val="28"/>
                <w:szCs w:val="28"/>
              </w:rPr>
              <w:t>／</w:t>
            </w:r>
          </w:p>
        </w:tc>
        <w:tc>
          <w:tcPr>
            <w:tcW w:w="1903" w:type="dxa"/>
            <w:tcBorders>
              <w:top w:val="single" w:sz="4" w:space="0" w:color="auto"/>
              <w:left w:val="single" w:sz="4" w:space="0" w:color="auto"/>
              <w:bottom w:val="single" w:sz="4" w:space="0" w:color="auto"/>
              <w:right w:val="single" w:sz="4" w:space="0" w:color="auto"/>
            </w:tcBorders>
            <w:vAlign w:val="center"/>
          </w:tcPr>
          <w:p w:rsidR="00E26D3E" w:rsidRDefault="00E26D3E" w:rsidP="00396EB3">
            <w:pPr>
              <w:spacing w:line="600" w:lineRule="exact"/>
              <w:jc w:val="center"/>
              <w:rPr>
                <w:rFonts w:ascii="宋体" w:hAnsi="宋体"/>
                <w:sz w:val="28"/>
                <w:szCs w:val="28"/>
              </w:rPr>
            </w:pPr>
            <w:r>
              <w:rPr>
                <w:rFonts w:ascii="宋体" w:hAnsi="宋体" w:hint="eastAsia"/>
                <w:sz w:val="28"/>
                <w:szCs w:val="28"/>
              </w:rPr>
              <w:t>／</w:t>
            </w:r>
          </w:p>
        </w:tc>
        <w:tc>
          <w:tcPr>
            <w:tcW w:w="1526" w:type="dxa"/>
            <w:tcBorders>
              <w:top w:val="single" w:sz="4" w:space="0" w:color="auto"/>
              <w:left w:val="single" w:sz="4" w:space="0" w:color="auto"/>
              <w:bottom w:val="single" w:sz="4" w:space="0" w:color="auto"/>
              <w:right w:val="single" w:sz="4" w:space="0" w:color="auto"/>
            </w:tcBorders>
            <w:vAlign w:val="center"/>
          </w:tcPr>
          <w:p w:rsidR="00E26D3E" w:rsidRDefault="00E26D3E">
            <w:pPr>
              <w:spacing w:line="600" w:lineRule="exact"/>
              <w:jc w:val="center"/>
              <w:rPr>
                <w:rFonts w:ascii="宋体" w:hAnsi="宋体"/>
                <w:sz w:val="28"/>
                <w:szCs w:val="28"/>
              </w:rPr>
            </w:pPr>
            <w:r>
              <w:rPr>
                <w:rFonts w:ascii="宋体" w:hAnsi="宋体" w:hint="eastAsia"/>
                <w:sz w:val="28"/>
                <w:szCs w:val="28"/>
              </w:rPr>
              <w:t>均价</w:t>
            </w:r>
          </w:p>
        </w:tc>
      </w:tr>
      <w:tr w:rsidR="00E26D3E" w:rsidTr="00734416">
        <w:trPr>
          <w:jc w:val="center"/>
        </w:trPr>
        <w:tc>
          <w:tcPr>
            <w:tcW w:w="2411" w:type="dxa"/>
            <w:tcBorders>
              <w:top w:val="single" w:sz="4" w:space="0" w:color="auto"/>
              <w:left w:val="single" w:sz="4" w:space="0" w:color="auto"/>
              <w:bottom w:val="single" w:sz="4" w:space="0" w:color="auto"/>
              <w:right w:val="single" w:sz="4" w:space="0" w:color="auto"/>
            </w:tcBorders>
            <w:vAlign w:val="center"/>
          </w:tcPr>
          <w:p w:rsidR="00E26D3E" w:rsidRDefault="00E26D3E">
            <w:pPr>
              <w:spacing w:line="600" w:lineRule="exact"/>
              <w:jc w:val="center"/>
              <w:rPr>
                <w:rFonts w:ascii="宋体" w:hAnsi="宋体"/>
                <w:sz w:val="28"/>
                <w:szCs w:val="28"/>
              </w:rPr>
            </w:pPr>
            <w:r>
              <w:rPr>
                <w:rFonts w:ascii="宋体" w:hAnsi="宋体" w:hint="eastAsia"/>
                <w:sz w:val="28"/>
                <w:szCs w:val="28"/>
              </w:rPr>
              <w:t>安置房增购价</w:t>
            </w:r>
          </w:p>
        </w:tc>
        <w:tc>
          <w:tcPr>
            <w:tcW w:w="1842" w:type="dxa"/>
            <w:tcBorders>
              <w:top w:val="single" w:sz="4" w:space="0" w:color="auto"/>
              <w:left w:val="single" w:sz="4" w:space="0" w:color="auto"/>
              <w:bottom w:val="single" w:sz="4" w:space="0" w:color="auto"/>
              <w:right w:val="single" w:sz="4" w:space="0" w:color="auto"/>
            </w:tcBorders>
            <w:vAlign w:val="center"/>
          </w:tcPr>
          <w:p w:rsidR="00E26D3E" w:rsidRDefault="00E26D3E" w:rsidP="00396EB3">
            <w:pPr>
              <w:spacing w:line="600" w:lineRule="exact"/>
              <w:jc w:val="center"/>
              <w:rPr>
                <w:rFonts w:ascii="宋体" w:hAnsi="宋体"/>
                <w:sz w:val="28"/>
                <w:szCs w:val="28"/>
              </w:rPr>
            </w:pPr>
            <w:r>
              <w:rPr>
                <w:rFonts w:ascii="宋体" w:hAnsi="宋体" w:hint="eastAsia"/>
                <w:sz w:val="28"/>
                <w:szCs w:val="28"/>
              </w:rPr>
              <w:t>1900元/㎡</w:t>
            </w:r>
          </w:p>
        </w:tc>
        <w:tc>
          <w:tcPr>
            <w:tcW w:w="1191" w:type="dxa"/>
            <w:tcBorders>
              <w:top w:val="single" w:sz="4" w:space="0" w:color="auto"/>
              <w:left w:val="single" w:sz="4" w:space="0" w:color="auto"/>
              <w:bottom w:val="single" w:sz="4" w:space="0" w:color="auto"/>
              <w:right w:val="single" w:sz="4" w:space="0" w:color="auto"/>
            </w:tcBorders>
            <w:vAlign w:val="center"/>
          </w:tcPr>
          <w:p w:rsidR="00E26D3E" w:rsidRDefault="00E26D3E">
            <w:pPr>
              <w:spacing w:line="600" w:lineRule="exact"/>
              <w:jc w:val="center"/>
              <w:rPr>
                <w:rFonts w:ascii="宋体" w:hAnsi="宋体"/>
                <w:sz w:val="28"/>
                <w:szCs w:val="28"/>
              </w:rPr>
            </w:pPr>
            <w:r>
              <w:rPr>
                <w:rFonts w:ascii="宋体" w:hAnsi="宋体" w:hint="eastAsia"/>
                <w:sz w:val="28"/>
                <w:szCs w:val="28"/>
              </w:rPr>
              <w:t>／</w:t>
            </w:r>
          </w:p>
        </w:tc>
        <w:tc>
          <w:tcPr>
            <w:tcW w:w="1903" w:type="dxa"/>
            <w:tcBorders>
              <w:top w:val="single" w:sz="4" w:space="0" w:color="auto"/>
              <w:left w:val="single" w:sz="4" w:space="0" w:color="auto"/>
              <w:bottom w:val="single" w:sz="4" w:space="0" w:color="auto"/>
              <w:right w:val="single" w:sz="4" w:space="0" w:color="auto"/>
            </w:tcBorders>
            <w:vAlign w:val="center"/>
          </w:tcPr>
          <w:p w:rsidR="00E26D3E" w:rsidRDefault="00E26D3E" w:rsidP="00396EB3">
            <w:pPr>
              <w:spacing w:line="600" w:lineRule="exact"/>
              <w:jc w:val="center"/>
              <w:rPr>
                <w:rFonts w:ascii="宋体" w:hAnsi="宋体"/>
                <w:sz w:val="28"/>
                <w:szCs w:val="28"/>
              </w:rPr>
            </w:pPr>
            <w:r>
              <w:rPr>
                <w:rFonts w:ascii="宋体" w:hAnsi="宋体" w:hint="eastAsia"/>
                <w:sz w:val="28"/>
                <w:szCs w:val="28"/>
              </w:rPr>
              <w:t>／</w:t>
            </w:r>
          </w:p>
        </w:tc>
        <w:tc>
          <w:tcPr>
            <w:tcW w:w="1526" w:type="dxa"/>
            <w:tcBorders>
              <w:top w:val="single" w:sz="4" w:space="0" w:color="auto"/>
              <w:left w:val="single" w:sz="4" w:space="0" w:color="auto"/>
              <w:bottom w:val="single" w:sz="4" w:space="0" w:color="auto"/>
              <w:right w:val="single" w:sz="4" w:space="0" w:color="auto"/>
            </w:tcBorders>
            <w:vAlign w:val="center"/>
          </w:tcPr>
          <w:p w:rsidR="00E26D3E" w:rsidRDefault="00E26D3E">
            <w:pPr>
              <w:spacing w:line="600" w:lineRule="exact"/>
              <w:jc w:val="center"/>
              <w:rPr>
                <w:rFonts w:ascii="宋体" w:hAnsi="宋体"/>
                <w:sz w:val="28"/>
                <w:szCs w:val="28"/>
              </w:rPr>
            </w:pPr>
            <w:r>
              <w:rPr>
                <w:rFonts w:ascii="宋体" w:hAnsi="宋体" w:hint="eastAsia"/>
                <w:sz w:val="28"/>
                <w:szCs w:val="28"/>
              </w:rPr>
              <w:t>均价</w:t>
            </w:r>
          </w:p>
        </w:tc>
      </w:tr>
    </w:tbl>
    <w:p w:rsidR="00E5128D" w:rsidRDefault="0090454D">
      <w:pPr>
        <w:spacing w:line="600" w:lineRule="exact"/>
        <w:rPr>
          <w:rFonts w:ascii="宋体" w:hAnsi="宋体"/>
          <w:sz w:val="24"/>
        </w:rPr>
      </w:pPr>
      <w:r>
        <w:rPr>
          <w:rFonts w:ascii="宋体" w:hAnsi="宋体" w:hint="eastAsia"/>
          <w:sz w:val="24"/>
        </w:rPr>
        <w:t>说明：房屋层次差价率标准和房屋朝向差价率标准另行制定。</w:t>
      </w:r>
    </w:p>
    <w:p w:rsidR="00E5128D" w:rsidRDefault="00E5128D">
      <w:pPr>
        <w:spacing w:line="600" w:lineRule="exact"/>
        <w:rPr>
          <w:rFonts w:ascii="仿宋_GB2312" w:eastAsia="仿宋_GB2312"/>
          <w:sz w:val="32"/>
          <w:szCs w:val="32"/>
        </w:rPr>
      </w:pPr>
    </w:p>
    <w:p w:rsidR="00E5128D" w:rsidRDefault="00E5128D">
      <w:pPr>
        <w:spacing w:line="600" w:lineRule="exact"/>
        <w:rPr>
          <w:rFonts w:ascii="仿宋_GB2312" w:eastAsia="仿宋_GB2312"/>
          <w:sz w:val="32"/>
          <w:szCs w:val="32"/>
        </w:rPr>
      </w:pPr>
    </w:p>
    <w:p w:rsidR="00E5128D" w:rsidRDefault="00E5128D">
      <w:pPr>
        <w:spacing w:line="600" w:lineRule="exact"/>
        <w:rPr>
          <w:rFonts w:ascii="仿宋_GB2312" w:eastAsia="仿宋_GB2312"/>
          <w:sz w:val="32"/>
          <w:szCs w:val="32"/>
        </w:rPr>
      </w:pPr>
    </w:p>
    <w:p w:rsidR="00E5128D" w:rsidRDefault="00E5128D">
      <w:pPr>
        <w:spacing w:line="600" w:lineRule="exact"/>
        <w:rPr>
          <w:rFonts w:ascii="仿宋_GB2312" w:eastAsia="仿宋_GB2312"/>
          <w:sz w:val="32"/>
          <w:szCs w:val="32"/>
        </w:rPr>
      </w:pPr>
    </w:p>
    <w:p w:rsidR="00E5128D" w:rsidRDefault="0090454D">
      <w:pPr>
        <w:spacing w:line="600" w:lineRule="exact"/>
        <w:rPr>
          <w:rFonts w:ascii="仿宋_GB2312" w:eastAsia="仿宋_GB2312"/>
          <w:sz w:val="32"/>
          <w:szCs w:val="32"/>
        </w:rPr>
      </w:pPr>
      <w:r>
        <w:rPr>
          <w:rFonts w:ascii="仿宋_GB2312" w:eastAsia="仿宋_GB2312" w:hint="eastAsia"/>
          <w:sz w:val="32"/>
          <w:szCs w:val="32"/>
        </w:rPr>
        <w:lastRenderedPageBreak/>
        <w:t>附件3：</w:t>
      </w:r>
    </w:p>
    <w:p w:rsidR="00E5128D" w:rsidRDefault="0090454D">
      <w:pPr>
        <w:spacing w:line="600" w:lineRule="exact"/>
        <w:jc w:val="center"/>
        <w:rPr>
          <w:rFonts w:ascii="黑体" w:eastAsia="黑体" w:hAnsi="宋体"/>
          <w:sz w:val="36"/>
          <w:szCs w:val="36"/>
        </w:rPr>
      </w:pPr>
      <w:r>
        <w:rPr>
          <w:rFonts w:ascii="黑体" w:eastAsia="黑体" w:hAnsi="宋体" w:hint="eastAsia"/>
          <w:sz w:val="36"/>
          <w:szCs w:val="36"/>
        </w:rPr>
        <w:t>房屋室内装饰、装修补偿标准</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841"/>
        <w:gridCol w:w="3004"/>
      </w:tblGrid>
      <w:tr w:rsidR="00E5128D">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项  目</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质量标准</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补偿单价（元/㎡）</w:t>
            </w:r>
          </w:p>
        </w:tc>
      </w:tr>
      <w:tr w:rsidR="00E5128D">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防盗窗罩</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不锈钢可拉式</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200</w:t>
            </w:r>
          </w:p>
        </w:tc>
      </w:tr>
      <w:tr w:rsidR="00E5128D">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E5128D" w:rsidRDefault="00E5128D">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不锈钢固定式</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130</w:t>
            </w:r>
          </w:p>
        </w:tc>
      </w:tr>
      <w:tr w:rsidR="00E5128D">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E5128D" w:rsidRDefault="00E5128D">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普通钢筋可拉式</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80</w:t>
            </w:r>
          </w:p>
        </w:tc>
      </w:tr>
      <w:tr w:rsidR="00E5128D">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E5128D" w:rsidRDefault="00E5128D">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普通钢筋固定式</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50</w:t>
            </w:r>
          </w:p>
        </w:tc>
      </w:tr>
      <w:tr w:rsidR="00E5128D">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墙纸</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E5128D">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20</w:t>
            </w:r>
          </w:p>
        </w:tc>
      </w:tr>
      <w:tr w:rsidR="00E5128D">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墙面油漆</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无光漆</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20</w:t>
            </w:r>
          </w:p>
        </w:tc>
      </w:tr>
      <w:tr w:rsidR="00E5128D">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喷塑</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多彩</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35</w:t>
            </w:r>
          </w:p>
        </w:tc>
      </w:tr>
      <w:tr w:rsidR="00E5128D">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马赛克</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瓷质</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30</w:t>
            </w:r>
          </w:p>
        </w:tc>
      </w:tr>
      <w:tr w:rsidR="00E5128D">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陶瓷砖</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铜质</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30</w:t>
            </w:r>
          </w:p>
        </w:tc>
      </w:tr>
      <w:tr w:rsidR="00E5128D">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E5128D" w:rsidRDefault="00E5128D">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陶质</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20</w:t>
            </w:r>
          </w:p>
        </w:tc>
      </w:tr>
      <w:tr w:rsidR="00E5128D">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抛光砖</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60cm×60cm或以上</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100</w:t>
            </w:r>
          </w:p>
        </w:tc>
      </w:tr>
      <w:tr w:rsidR="00E5128D">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不锈钢包柱</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钢混结构木龙骨</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240</w:t>
            </w:r>
          </w:p>
        </w:tc>
      </w:tr>
      <w:tr w:rsidR="00E5128D">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宝丽板</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贴墙面或吊顶</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100</w:t>
            </w:r>
          </w:p>
        </w:tc>
      </w:tr>
      <w:tr w:rsidR="00E5128D">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三合板</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油漆</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60</w:t>
            </w:r>
          </w:p>
        </w:tc>
      </w:tr>
      <w:tr w:rsidR="00E5128D">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E5128D" w:rsidRDefault="00E5128D">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E5128D">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50</w:t>
            </w:r>
          </w:p>
        </w:tc>
      </w:tr>
      <w:tr w:rsidR="00E5128D">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吸塑板</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E5128D">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25</w:t>
            </w:r>
          </w:p>
        </w:tc>
      </w:tr>
      <w:tr w:rsidR="00E5128D">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水磨石</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嵌铜条彩色</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45</w:t>
            </w:r>
          </w:p>
        </w:tc>
      </w:tr>
      <w:tr w:rsidR="00E5128D">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E5128D" w:rsidRDefault="00E5128D">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嵌玻璃条</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35</w:t>
            </w:r>
          </w:p>
        </w:tc>
      </w:tr>
      <w:tr w:rsidR="00E5128D">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强化复合地板</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E5128D">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160</w:t>
            </w:r>
          </w:p>
        </w:tc>
      </w:tr>
      <w:tr w:rsidR="00E5128D">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实木地板</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中高档</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400</w:t>
            </w:r>
          </w:p>
        </w:tc>
      </w:tr>
      <w:tr w:rsidR="00E5128D">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E5128D" w:rsidRDefault="00E5128D">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普通档</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250</w:t>
            </w:r>
          </w:p>
        </w:tc>
      </w:tr>
      <w:tr w:rsidR="00E5128D">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大理石</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普通花岗岩</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50</w:t>
            </w:r>
          </w:p>
        </w:tc>
      </w:tr>
      <w:tr w:rsidR="00E5128D">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E5128D" w:rsidRDefault="00E5128D">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中、高档花岗岩</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70</w:t>
            </w:r>
          </w:p>
        </w:tc>
      </w:tr>
      <w:tr w:rsidR="00E5128D">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坐便器</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E5128D">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450元/套</w:t>
            </w:r>
          </w:p>
        </w:tc>
      </w:tr>
      <w:tr w:rsidR="00E5128D">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洗脸盆</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E5128D">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200元/套</w:t>
            </w:r>
          </w:p>
        </w:tc>
      </w:tr>
      <w:tr w:rsidR="00E5128D">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浴缸</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E5128D">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500元/套</w:t>
            </w:r>
          </w:p>
        </w:tc>
      </w:tr>
      <w:tr w:rsidR="00E5128D">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吊柜、壁柜</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立面面积</w:t>
            </w:r>
          </w:p>
        </w:tc>
        <w:tc>
          <w:tcPr>
            <w:tcW w:w="3004"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120</w:t>
            </w:r>
          </w:p>
        </w:tc>
      </w:tr>
    </w:tbl>
    <w:p w:rsidR="00E5128D" w:rsidRDefault="0090454D">
      <w:pPr>
        <w:spacing w:line="500" w:lineRule="exact"/>
        <w:rPr>
          <w:rFonts w:ascii="宋体" w:hAnsi="宋体"/>
          <w:sz w:val="24"/>
        </w:rPr>
      </w:pPr>
      <w:r>
        <w:rPr>
          <w:rFonts w:ascii="宋体" w:hAnsi="宋体" w:hint="eastAsia"/>
          <w:sz w:val="24"/>
        </w:rPr>
        <w:t>说明：1.房屋结构等级范围内的装饰不予补偿。</w:t>
      </w:r>
    </w:p>
    <w:p w:rsidR="00E5128D" w:rsidRDefault="0090454D">
      <w:pPr>
        <w:spacing w:line="500" w:lineRule="exact"/>
        <w:rPr>
          <w:rFonts w:ascii="宋体" w:hAnsi="宋体"/>
          <w:sz w:val="24"/>
        </w:rPr>
      </w:pPr>
      <w:r>
        <w:rPr>
          <w:rFonts w:ascii="宋体" w:hAnsi="宋体" w:hint="eastAsia"/>
          <w:sz w:val="24"/>
        </w:rPr>
        <w:t xml:space="preserve">      2.本单价不包括成新，结算时应按评估比例成新计算。</w:t>
      </w:r>
    </w:p>
    <w:p w:rsidR="00E5128D" w:rsidRDefault="0090454D">
      <w:pPr>
        <w:spacing w:line="500" w:lineRule="exact"/>
        <w:ind w:firstLineChars="50" w:firstLine="120"/>
        <w:rPr>
          <w:rFonts w:ascii="宋体" w:hAnsi="宋体"/>
          <w:sz w:val="24"/>
        </w:rPr>
      </w:pPr>
      <w:r>
        <w:rPr>
          <w:rFonts w:ascii="宋体" w:hAnsi="宋体" w:hint="eastAsia"/>
          <w:sz w:val="24"/>
        </w:rPr>
        <w:t xml:space="preserve">     3.房屋装饰补偿标准外的装饰项目按现场评估确定。</w:t>
      </w:r>
    </w:p>
    <w:p w:rsidR="00E5128D" w:rsidRDefault="0090454D">
      <w:pPr>
        <w:spacing w:line="480" w:lineRule="exact"/>
        <w:ind w:firstLineChars="250" w:firstLine="600"/>
        <w:rPr>
          <w:rFonts w:ascii="黑体" w:eastAsia="黑体"/>
          <w:color w:val="000000"/>
          <w:sz w:val="24"/>
        </w:rPr>
      </w:pPr>
      <w:r>
        <w:rPr>
          <w:rFonts w:ascii="宋体" w:hAnsi="宋体" w:hint="eastAsia"/>
          <w:sz w:val="24"/>
        </w:rPr>
        <w:t>4.水、电、有线电视、电话等按照征收范围确定时的安装收费标准予以计算。</w:t>
      </w:r>
    </w:p>
    <w:p w:rsidR="00E5128D" w:rsidRDefault="00E5128D">
      <w:pPr>
        <w:spacing w:line="600" w:lineRule="exact"/>
        <w:rPr>
          <w:rFonts w:ascii="仿宋_GB2312" w:eastAsia="仿宋_GB2312" w:hAnsi="宋体"/>
          <w:sz w:val="32"/>
          <w:szCs w:val="32"/>
        </w:rPr>
      </w:pPr>
    </w:p>
    <w:p w:rsidR="00E5128D" w:rsidRDefault="00E5128D">
      <w:pPr>
        <w:spacing w:line="600" w:lineRule="exact"/>
        <w:rPr>
          <w:rFonts w:ascii="仿宋_GB2312" w:eastAsia="仿宋_GB2312" w:hAnsi="宋体"/>
          <w:sz w:val="32"/>
          <w:szCs w:val="32"/>
        </w:rPr>
      </w:pPr>
    </w:p>
    <w:p w:rsidR="00E5128D" w:rsidRDefault="0090454D">
      <w:pPr>
        <w:spacing w:line="600" w:lineRule="exact"/>
        <w:rPr>
          <w:rFonts w:ascii="仿宋_GB2312" w:eastAsia="仿宋_GB2312" w:hAnsi="宋体"/>
          <w:sz w:val="32"/>
          <w:szCs w:val="32"/>
        </w:rPr>
      </w:pPr>
      <w:r>
        <w:rPr>
          <w:rFonts w:ascii="仿宋_GB2312" w:eastAsia="仿宋_GB2312" w:hAnsi="宋体" w:hint="eastAsia"/>
          <w:sz w:val="32"/>
          <w:szCs w:val="32"/>
        </w:rPr>
        <w:lastRenderedPageBreak/>
        <w:t>附件4：</w:t>
      </w:r>
    </w:p>
    <w:p w:rsidR="00E5128D" w:rsidRDefault="0090454D">
      <w:pPr>
        <w:spacing w:line="600" w:lineRule="exact"/>
        <w:jc w:val="center"/>
        <w:rPr>
          <w:rFonts w:ascii="黑体" w:eastAsia="黑体" w:hAnsi="宋体"/>
          <w:sz w:val="36"/>
          <w:szCs w:val="36"/>
        </w:rPr>
      </w:pPr>
      <w:r>
        <w:rPr>
          <w:rFonts w:ascii="黑体" w:eastAsia="黑体" w:hAnsi="宋体" w:hint="eastAsia"/>
          <w:sz w:val="36"/>
          <w:szCs w:val="36"/>
        </w:rPr>
        <w:t>构筑物及其他补偿标准</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6"/>
        <w:gridCol w:w="2841"/>
        <w:gridCol w:w="3205"/>
      </w:tblGrid>
      <w:tr w:rsidR="00E5128D">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项  目</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质量标准</w:t>
            </w:r>
          </w:p>
        </w:tc>
        <w:tc>
          <w:tcPr>
            <w:tcW w:w="3205"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补偿单价</w:t>
            </w:r>
          </w:p>
        </w:tc>
      </w:tr>
      <w:tr w:rsidR="00E5128D">
        <w:trPr>
          <w:jc w:val="center"/>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水泥道坦</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砼厚度在5cm以上</w:t>
            </w:r>
          </w:p>
        </w:tc>
        <w:tc>
          <w:tcPr>
            <w:tcW w:w="3205"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30元/㎡</w:t>
            </w:r>
          </w:p>
        </w:tc>
      </w:tr>
      <w:tr w:rsidR="00E5128D">
        <w:trPr>
          <w:jc w:val="center"/>
        </w:trPr>
        <w:tc>
          <w:tcPr>
            <w:tcW w:w="2746" w:type="dxa"/>
            <w:vMerge/>
            <w:tcBorders>
              <w:top w:val="single" w:sz="4" w:space="0" w:color="auto"/>
              <w:left w:val="single" w:sz="4" w:space="0" w:color="auto"/>
              <w:bottom w:val="single" w:sz="4" w:space="0" w:color="auto"/>
              <w:right w:val="single" w:sz="4" w:space="0" w:color="auto"/>
            </w:tcBorders>
            <w:vAlign w:val="center"/>
          </w:tcPr>
          <w:p w:rsidR="00E5128D" w:rsidRDefault="00E5128D">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砼厚度在5cm以下</w:t>
            </w:r>
          </w:p>
        </w:tc>
        <w:tc>
          <w:tcPr>
            <w:tcW w:w="3205"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20元/㎡</w:t>
            </w:r>
          </w:p>
        </w:tc>
      </w:tr>
      <w:tr w:rsidR="00E5128D">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砖围墙</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墙体完好</w:t>
            </w:r>
          </w:p>
        </w:tc>
        <w:tc>
          <w:tcPr>
            <w:tcW w:w="3205"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50元/㎡</w:t>
            </w:r>
          </w:p>
        </w:tc>
      </w:tr>
      <w:tr w:rsidR="00E5128D">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方块石围墙</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墙体基本完好</w:t>
            </w:r>
          </w:p>
        </w:tc>
        <w:tc>
          <w:tcPr>
            <w:tcW w:w="3205"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40元/㎡</w:t>
            </w:r>
          </w:p>
        </w:tc>
      </w:tr>
      <w:tr w:rsidR="00E5128D">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无形状块石围墙</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墙体基本完好</w:t>
            </w:r>
          </w:p>
        </w:tc>
        <w:tc>
          <w:tcPr>
            <w:tcW w:w="3205"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20元/㎡</w:t>
            </w:r>
          </w:p>
        </w:tc>
      </w:tr>
      <w:tr w:rsidR="00E5128D">
        <w:trPr>
          <w:jc w:val="center"/>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水井</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直径在25cm以上</w:t>
            </w:r>
          </w:p>
        </w:tc>
        <w:tc>
          <w:tcPr>
            <w:tcW w:w="3205"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200元/口</w:t>
            </w:r>
          </w:p>
        </w:tc>
      </w:tr>
      <w:tr w:rsidR="00E5128D">
        <w:trPr>
          <w:jc w:val="center"/>
        </w:trPr>
        <w:tc>
          <w:tcPr>
            <w:tcW w:w="2746" w:type="dxa"/>
            <w:vMerge/>
            <w:tcBorders>
              <w:top w:val="single" w:sz="4" w:space="0" w:color="auto"/>
              <w:left w:val="single" w:sz="4" w:space="0" w:color="auto"/>
              <w:bottom w:val="single" w:sz="4" w:space="0" w:color="auto"/>
              <w:right w:val="single" w:sz="4" w:space="0" w:color="auto"/>
            </w:tcBorders>
            <w:vAlign w:val="center"/>
          </w:tcPr>
          <w:p w:rsidR="00E5128D" w:rsidRDefault="00E5128D">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直径在25cm以下</w:t>
            </w:r>
          </w:p>
        </w:tc>
        <w:tc>
          <w:tcPr>
            <w:tcW w:w="3205"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150元/口</w:t>
            </w:r>
          </w:p>
        </w:tc>
      </w:tr>
      <w:tr w:rsidR="00E5128D">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化粪池</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一立方米以上</w:t>
            </w:r>
          </w:p>
        </w:tc>
        <w:tc>
          <w:tcPr>
            <w:tcW w:w="3205"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200元/m³</w:t>
            </w:r>
          </w:p>
        </w:tc>
      </w:tr>
      <w:tr w:rsidR="00E5128D">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厕所</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地面建筑</w:t>
            </w:r>
          </w:p>
        </w:tc>
        <w:tc>
          <w:tcPr>
            <w:tcW w:w="3205"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200元/个</w:t>
            </w:r>
          </w:p>
        </w:tc>
      </w:tr>
      <w:tr w:rsidR="00E5128D">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粪坑</w:t>
            </w:r>
          </w:p>
        </w:tc>
        <w:tc>
          <w:tcPr>
            <w:tcW w:w="2841" w:type="dxa"/>
            <w:tcBorders>
              <w:top w:val="single" w:sz="4" w:space="0" w:color="auto"/>
              <w:left w:val="single" w:sz="4" w:space="0" w:color="auto"/>
              <w:bottom w:val="single" w:sz="4" w:space="0" w:color="auto"/>
              <w:right w:val="single" w:sz="4" w:space="0" w:color="auto"/>
            </w:tcBorders>
            <w:vAlign w:val="center"/>
          </w:tcPr>
          <w:p w:rsidR="00E5128D" w:rsidRDefault="00E5128D">
            <w:pPr>
              <w:spacing w:line="0" w:lineRule="atLeast"/>
              <w:jc w:val="center"/>
              <w:rPr>
                <w:rFonts w:ascii="宋体" w:hAnsi="宋体"/>
                <w:sz w:val="24"/>
              </w:rPr>
            </w:pPr>
          </w:p>
        </w:tc>
        <w:tc>
          <w:tcPr>
            <w:tcW w:w="3205"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0" w:lineRule="atLeast"/>
              <w:jc w:val="center"/>
              <w:rPr>
                <w:rFonts w:ascii="宋体" w:hAnsi="宋体"/>
                <w:sz w:val="24"/>
              </w:rPr>
            </w:pPr>
            <w:r>
              <w:rPr>
                <w:rFonts w:ascii="宋体" w:hAnsi="宋体" w:hint="eastAsia"/>
                <w:sz w:val="24"/>
              </w:rPr>
              <w:t>300元/个</w:t>
            </w:r>
          </w:p>
        </w:tc>
      </w:tr>
    </w:tbl>
    <w:p w:rsidR="00E5128D" w:rsidRDefault="0090454D">
      <w:pPr>
        <w:spacing w:line="600" w:lineRule="exact"/>
        <w:rPr>
          <w:rFonts w:ascii="宋体" w:hAnsi="宋体"/>
          <w:sz w:val="24"/>
        </w:rPr>
      </w:pPr>
      <w:r>
        <w:rPr>
          <w:rFonts w:ascii="宋体" w:hAnsi="宋体" w:hint="eastAsia"/>
          <w:sz w:val="24"/>
        </w:rPr>
        <w:t>说明： 1、本单价不包括成新，结算时应按评估比例成新计算。</w:t>
      </w:r>
    </w:p>
    <w:p w:rsidR="00E5128D" w:rsidRDefault="0090454D">
      <w:pPr>
        <w:spacing w:line="600" w:lineRule="exact"/>
        <w:ind w:firstLineChars="300" w:firstLine="840"/>
        <w:rPr>
          <w:rFonts w:ascii="宋体" w:hAnsi="宋体"/>
          <w:sz w:val="24"/>
        </w:rPr>
      </w:pPr>
      <w:r>
        <w:rPr>
          <w:rFonts w:ascii="仿宋_GB2312" w:eastAsia="仿宋_GB2312" w:hAnsi="宋体" w:hint="eastAsia"/>
          <w:sz w:val="28"/>
          <w:szCs w:val="28"/>
        </w:rPr>
        <w:t>2.未规定的按实际作价或评估作价予以补偿。</w:t>
      </w:r>
    </w:p>
    <w:p w:rsidR="00E5128D" w:rsidRDefault="00E5128D">
      <w:pPr>
        <w:spacing w:line="600" w:lineRule="exact"/>
        <w:rPr>
          <w:rFonts w:ascii="宋体" w:hAnsi="宋体"/>
          <w:sz w:val="24"/>
        </w:rPr>
      </w:pPr>
    </w:p>
    <w:p w:rsidR="00E5128D" w:rsidRDefault="00E5128D">
      <w:pPr>
        <w:spacing w:line="600" w:lineRule="exact"/>
        <w:rPr>
          <w:rFonts w:ascii="仿宋_GB2312" w:eastAsia="仿宋_GB2312" w:hAnsi="宋体"/>
          <w:sz w:val="32"/>
          <w:szCs w:val="32"/>
        </w:rPr>
      </w:pPr>
    </w:p>
    <w:p w:rsidR="00E5128D" w:rsidRDefault="00E5128D">
      <w:pPr>
        <w:spacing w:line="600" w:lineRule="exact"/>
        <w:rPr>
          <w:rFonts w:ascii="仿宋_GB2312" w:eastAsia="仿宋_GB2312" w:hAnsi="宋体"/>
          <w:sz w:val="32"/>
          <w:szCs w:val="32"/>
        </w:rPr>
      </w:pPr>
    </w:p>
    <w:p w:rsidR="00E5128D" w:rsidRDefault="00E5128D">
      <w:pPr>
        <w:spacing w:line="600" w:lineRule="exact"/>
        <w:rPr>
          <w:rFonts w:ascii="仿宋_GB2312" w:eastAsia="仿宋_GB2312" w:hAnsi="宋体"/>
          <w:sz w:val="32"/>
          <w:szCs w:val="32"/>
        </w:rPr>
      </w:pPr>
    </w:p>
    <w:p w:rsidR="00E5128D" w:rsidRDefault="00E5128D">
      <w:pPr>
        <w:spacing w:line="600" w:lineRule="exact"/>
        <w:rPr>
          <w:rFonts w:ascii="仿宋_GB2312" w:eastAsia="仿宋_GB2312" w:hAnsi="宋体"/>
          <w:sz w:val="32"/>
          <w:szCs w:val="32"/>
        </w:rPr>
      </w:pPr>
    </w:p>
    <w:p w:rsidR="00E5128D" w:rsidRDefault="00E5128D">
      <w:pPr>
        <w:spacing w:line="600" w:lineRule="exact"/>
        <w:rPr>
          <w:rFonts w:ascii="仿宋_GB2312" w:eastAsia="仿宋_GB2312" w:hAnsi="宋体"/>
          <w:sz w:val="32"/>
          <w:szCs w:val="32"/>
        </w:rPr>
      </w:pPr>
    </w:p>
    <w:p w:rsidR="00E5128D" w:rsidRDefault="00E5128D">
      <w:pPr>
        <w:spacing w:line="600" w:lineRule="exact"/>
        <w:rPr>
          <w:rFonts w:ascii="仿宋_GB2312" w:eastAsia="仿宋_GB2312" w:hAnsi="宋体"/>
          <w:sz w:val="32"/>
          <w:szCs w:val="32"/>
        </w:rPr>
      </w:pPr>
    </w:p>
    <w:p w:rsidR="00E5128D" w:rsidRDefault="00E5128D">
      <w:pPr>
        <w:spacing w:line="600" w:lineRule="exact"/>
        <w:rPr>
          <w:rFonts w:ascii="仿宋_GB2312" w:eastAsia="仿宋_GB2312" w:hAnsi="宋体"/>
          <w:sz w:val="32"/>
          <w:szCs w:val="32"/>
        </w:rPr>
      </w:pPr>
    </w:p>
    <w:p w:rsidR="00E5128D" w:rsidRDefault="00E5128D">
      <w:pPr>
        <w:spacing w:line="600" w:lineRule="exact"/>
        <w:rPr>
          <w:rFonts w:ascii="仿宋_GB2312" w:eastAsia="仿宋_GB2312" w:hAnsi="宋体"/>
          <w:sz w:val="32"/>
          <w:szCs w:val="32"/>
        </w:rPr>
      </w:pPr>
    </w:p>
    <w:p w:rsidR="00E5128D" w:rsidRDefault="00E5128D">
      <w:pPr>
        <w:spacing w:line="600" w:lineRule="exact"/>
        <w:rPr>
          <w:rFonts w:ascii="仿宋_GB2312" w:eastAsia="仿宋_GB2312" w:hAnsi="宋体"/>
          <w:sz w:val="32"/>
          <w:szCs w:val="32"/>
        </w:rPr>
      </w:pPr>
    </w:p>
    <w:p w:rsidR="00E5128D" w:rsidRDefault="00E5128D">
      <w:pPr>
        <w:spacing w:line="600" w:lineRule="exact"/>
        <w:rPr>
          <w:rFonts w:ascii="仿宋_GB2312" w:eastAsia="仿宋_GB2312" w:hAnsi="宋体"/>
          <w:sz w:val="32"/>
          <w:szCs w:val="32"/>
        </w:rPr>
      </w:pPr>
    </w:p>
    <w:p w:rsidR="00E5128D" w:rsidRDefault="00E5128D">
      <w:pPr>
        <w:spacing w:line="600" w:lineRule="exact"/>
        <w:rPr>
          <w:rFonts w:ascii="仿宋_GB2312" w:eastAsia="仿宋_GB2312" w:hAnsi="宋体"/>
          <w:sz w:val="32"/>
          <w:szCs w:val="32"/>
        </w:rPr>
      </w:pPr>
    </w:p>
    <w:p w:rsidR="00E5128D" w:rsidRDefault="0090454D">
      <w:pPr>
        <w:spacing w:line="600" w:lineRule="exact"/>
        <w:rPr>
          <w:rFonts w:ascii="仿宋_GB2312" w:eastAsia="仿宋_GB2312" w:hAnsi="宋体"/>
          <w:sz w:val="32"/>
          <w:szCs w:val="32"/>
        </w:rPr>
      </w:pPr>
      <w:bookmarkStart w:id="0" w:name="_GoBack"/>
      <w:bookmarkEnd w:id="0"/>
      <w:r>
        <w:rPr>
          <w:rFonts w:ascii="仿宋_GB2312" w:eastAsia="仿宋_GB2312" w:hAnsi="宋体" w:hint="eastAsia"/>
          <w:sz w:val="32"/>
          <w:szCs w:val="32"/>
        </w:rPr>
        <w:t>附件5：</w:t>
      </w:r>
    </w:p>
    <w:p w:rsidR="00E5128D" w:rsidRDefault="0090454D">
      <w:pPr>
        <w:spacing w:line="600" w:lineRule="exact"/>
        <w:jc w:val="center"/>
        <w:rPr>
          <w:rFonts w:ascii="黑体" w:eastAsia="黑体" w:hAnsi="黑体"/>
          <w:sz w:val="36"/>
          <w:szCs w:val="36"/>
        </w:rPr>
      </w:pPr>
      <w:r>
        <w:rPr>
          <w:rFonts w:ascii="黑体" w:eastAsia="黑体" w:hAnsi="黑体" w:hint="eastAsia"/>
          <w:sz w:val="36"/>
          <w:szCs w:val="36"/>
        </w:rPr>
        <w:lastRenderedPageBreak/>
        <w:t>农作物、经济作物、林木补偿标准</w:t>
      </w:r>
    </w:p>
    <w:p w:rsidR="00E5128D" w:rsidRDefault="00E5128D">
      <w:pPr>
        <w:spacing w:line="600" w:lineRule="exact"/>
        <w:jc w:val="center"/>
        <w:rPr>
          <w:rFonts w:ascii="方正小标宋简体" w:eastAsia="方正小标宋简体" w:hAnsi="黑体"/>
          <w:sz w:val="44"/>
          <w:szCs w:val="44"/>
        </w:rPr>
      </w:pPr>
    </w:p>
    <w:tbl>
      <w:tblPr>
        <w:tblW w:w="9007" w:type="dxa"/>
        <w:jc w:val="center"/>
        <w:tblInd w:w="-5" w:type="dxa"/>
        <w:tblLayout w:type="fixed"/>
        <w:tblCellMar>
          <w:left w:w="0" w:type="dxa"/>
          <w:right w:w="0" w:type="dxa"/>
        </w:tblCellMar>
        <w:tblLook w:val="04A0"/>
      </w:tblPr>
      <w:tblGrid>
        <w:gridCol w:w="1668"/>
        <w:gridCol w:w="2762"/>
        <w:gridCol w:w="2578"/>
        <w:gridCol w:w="1999"/>
      </w:tblGrid>
      <w:tr w:rsidR="00E5128D">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300" w:lineRule="exact"/>
              <w:jc w:val="center"/>
              <w:rPr>
                <w:rFonts w:ascii="宋体" w:hAnsi="宋体"/>
                <w:b/>
                <w:szCs w:val="21"/>
              </w:rPr>
            </w:pPr>
            <w:r>
              <w:rPr>
                <w:rFonts w:ascii="宋体" w:hAnsi="宋体" w:hint="eastAsia"/>
                <w:b/>
                <w:szCs w:val="21"/>
              </w:rPr>
              <w:t>项目</w:t>
            </w: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b/>
                <w:szCs w:val="21"/>
              </w:rPr>
            </w:pPr>
            <w:r>
              <w:rPr>
                <w:rFonts w:ascii="宋体" w:hAnsi="宋体" w:hint="eastAsia"/>
                <w:b/>
                <w:szCs w:val="21"/>
              </w:rPr>
              <w:t>规格标准</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b/>
                <w:szCs w:val="21"/>
              </w:rPr>
            </w:pPr>
            <w:r>
              <w:rPr>
                <w:rFonts w:ascii="宋体" w:hAnsi="宋体" w:hint="eastAsia"/>
                <w:b/>
                <w:szCs w:val="21"/>
              </w:rPr>
              <w:t>单价</w:t>
            </w:r>
          </w:p>
        </w:tc>
        <w:tc>
          <w:tcPr>
            <w:tcW w:w="1999"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b/>
                <w:szCs w:val="21"/>
              </w:rPr>
            </w:pPr>
            <w:r>
              <w:rPr>
                <w:rFonts w:ascii="宋体" w:hAnsi="宋体" w:hint="eastAsia"/>
                <w:b/>
                <w:szCs w:val="21"/>
              </w:rPr>
              <w:t>备注</w:t>
            </w:r>
          </w:p>
        </w:tc>
      </w:tr>
      <w:tr w:rsidR="00E5128D">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蔬菜</w:t>
            </w: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按蔬菜种类划分</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1800元/亩</w:t>
            </w:r>
          </w:p>
        </w:tc>
        <w:tc>
          <w:tcPr>
            <w:tcW w:w="1999" w:type="dxa"/>
            <w:tcBorders>
              <w:top w:val="single" w:sz="4" w:space="0" w:color="auto"/>
              <w:left w:val="nil"/>
              <w:bottom w:val="single" w:sz="4" w:space="0" w:color="auto"/>
              <w:right w:val="single" w:sz="4" w:space="0" w:color="auto"/>
            </w:tcBorders>
            <w:vAlign w:val="center"/>
          </w:tcPr>
          <w:p w:rsidR="00E5128D" w:rsidRDefault="00E5128D">
            <w:pPr>
              <w:spacing w:line="300" w:lineRule="exact"/>
              <w:jc w:val="center"/>
              <w:rPr>
                <w:rFonts w:ascii="宋体" w:hAnsi="宋体"/>
                <w:szCs w:val="21"/>
              </w:rPr>
            </w:pPr>
          </w:p>
        </w:tc>
      </w:tr>
      <w:tr w:rsidR="00E5128D">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豆类</w:t>
            </w: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按豆种类划分</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1000-1500元/亩</w:t>
            </w:r>
          </w:p>
        </w:tc>
        <w:tc>
          <w:tcPr>
            <w:tcW w:w="1999"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以实种面积为准</w:t>
            </w:r>
          </w:p>
        </w:tc>
      </w:tr>
      <w:tr w:rsidR="00E5128D">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水稻</w:t>
            </w:r>
          </w:p>
        </w:tc>
        <w:tc>
          <w:tcPr>
            <w:tcW w:w="2762" w:type="dxa"/>
            <w:tcBorders>
              <w:top w:val="single" w:sz="4" w:space="0" w:color="auto"/>
              <w:left w:val="nil"/>
              <w:bottom w:val="single" w:sz="4" w:space="0" w:color="auto"/>
              <w:right w:val="single" w:sz="4" w:space="0" w:color="auto"/>
            </w:tcBorders>
            <w:vAlign w:val="center"/>
          </w:tcPr>
          <w:p w:rsidR="00E5128D" w:rsidRDefault="00E5128D">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1200元/亩</w:t>
            </w:r>
          </w:p>
        </w:tc>
        <w:tc>
          <w:tcPr>
            <w:tcW w:w="1999" w:type="dxa"/>
            <w:tcBorders>
              <w:top w:val="single" w:sz="4" w:space="0" w:color="auto"/>
              <w:left w:val="nil"/>
              <w:bottom w:val="single" w:sz="4" w:space="0" w:color="auto"/>
              <w:right w:val="single" w:sz="4" w:space="0" w:color="auto"/>
            </w:tcBorders>
            <w:vAlign w:val="center"/>
          </w:tcPr>
          <w:p w:rsidR="00E5128D" w:rsidRDefault="00E5128D">
            <w:pPr>
              <w:spacing w:line="300" w:lineRule="exact"/>
              <w:jc w:val="center"/>
              <w:rPr>
                <w:rFonts w:ascii="宋体" w:hAnsi="宋体"/>
                <w:szCs w:val="21"/>
              </w:rPr>
            </w:pPr>
          </w:p>
        </w:tc>
      </w:tr>
      <w:tr w:rsidR="00E5128D">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杉树</w:t>
            </w:r>
          </w:p>
          <w:p w:rsidR="00E5128D" w:rsidRDefault="0090454D">
            <w:pPr>
              <w:spacing w:line="300" w:lineRule="exact"/>
              <w:jc w:val="center"/>
              <w:rPr>
                <w:rFonts w:ascii="宋体" w:hAnsi="宋体"/>
                <w:szCs w:val="21"/>
              </w:rPr>
            </w:pPr>
            <w:r>
              <w:rPr>
                <w:rFonts w:ascii="宋体" w:hAnsi="宋体" w:hint="eastAsia"/>
                <w:szCs w:val="21"/>
              </w:rPr>
              <w:t>樟树</w:t>
            </w: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胸径＜5cm</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7元/株</w:t>
            </w:r>
          </w:p>
        </w:tc>
        <w:tc>
          <w:tcPr>
            <w:tcW w:w="1999" w:type="dxa"/>
            <w:tcBorders>
              <w:top w:val="single" w:sz="4" w:space="0" w:color="auto"/>
              <w:left w:val="nil"/>
              <w:bottom w:val="single" w:sz="4" w:space="0" w:color="auto"/>
              <w:right w:val="single" w:sz="4" w:space="0" w:color="auto"/>
            </w:tcBorders>
            <w:vAlign w:val="center"/>
          </w:tcPr>
          <w:p w:rsidR="00E5128D" w:rsidRDefault="00E5128D">
            <w:pPr>
              <w:spacing w:line="300" w:lineRule="exact"/>
              <w:jc w:val="center"/>
              <w:rPr>
                <w:rFonts w:ascii="宋体" w:hAnsi="宋体"/>
                <w:szCs w:val="21"/>
              </w:rPr>
            </w:pPr>
          </w:p>
        </w:tc>
      </w:tr>
      <w:tr w:rsidR="00E5128D">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E5128D" w:rsidRDefault="00E5128D">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5cm≤胸径＜8cm</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15元/株</w:t>
            </w:r>
          </w:p>
        </w:tc>
        <w:tc>
          <w:tcPr>
            <w:tcW w:w="1999" w:type="dxa"/>
            <w:vMerge w:val="restart"/>
            <w:tcBorders>
              <w:top w:val="nil"/>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以地面以上1.3米处胸径为准</w:t>
            </w:r>
          </w:p>
        </w:tc>
      </w:tr>
      <w:tr w:rsidR="00E5128D">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E5128D" w:rsidRDefault="00E5128D">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8cm≤胸径＜15cm</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30元/株</w:t>
            </w:r>
          </w:p>
        </w:tc>
        <w:tc>
          <w:tcPr>
            <w:tcW w:w="1999" w:type="dxa"/>
            <w:vMerge/>
            <w:tcBorders>
              <w:top w:val="nil"/>
              <w:left w:val="nil"/>
              <w:bottom w:val="single" w:sz="4" w:space="0" w:color="auto"/>
              <w:right w:val="single" w:sz="4" w:space="0" w:color="auto"/>
            </w:tcBorders>
            <w:vAlign w:val="center"/>
          </w:tcPr>
          <w:p w:rsidR="00E5128D" w:rsidRDefault="00E5128D">
            <w:pPr>
              <w:spacing w:line="300" w:lineRule="exact"/>
              <w:rPr>
                <w:rFonts w:ascii="宋体" w:hAnsi="宋体"/>
                <w:szCs w:val="21"/>
              </w:rPr>
            </w:pPr>
          </w:p>
        </w:tc>
      </w:tr>
      <w:tr w:rsidR="00E5128D">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E5128D" w:rsidRDefault="00E5128D">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胸径≥15cm</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按市场评估价</w:t>
            </w:r>
          </w:p>
        </w:tc>
        <w:tc>
          <w:tcPr>
            <w:tcW w:w="1999" w:type="dxa"/>
            <w:vMerge/>
            <w:tcBorders>
              <w:top w:val="nil"/>
              <w:left w:val="nil"/>
              <w:bottom w:val="single" w:sz="4" w:space="0" w:color="auto"/>
              <w:right w:val="single" w:sz="4" w:space="0" w:color="auto"/>
            </w:tcBorders>
            <w:vAlign w:val="center"/>
          </w:tcPr>
          <w:p w:rsidR="00E5128D" w:rsidRDefault="00E5128D">
            <w:pPr>
              <w:spacing w:line="300" w:lineRule="exact"/>
              <w:rPr>
                <w:rFonts w:ascii="宋体" w:hAnsi="宋体"/>
                <w:szCs w:val="21"/>
              </w:rPr>
            </w:pPr>
          </w:p>
        </w:tc>
      </w:tr>
      <w:tr w:rsidR="00E5128D">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松树</w:t>
            </w:r>
          </w:p>
          <w:p w:rsidR="00E5128D" w:rsidRDefault="0090454D">
            <w:pPr>
              <w:spacing w:line="300" w:lineRule="exact"/>
              <w:jc w:val="center"/>
              <w:rPr>
                <w:rFonts w:ascii="宋体" w:hAnsi="宋体"/>
                <w:szCs w:val="21"/>
              </w:rPr>
            </w:pPr>
            <w:r>
              <w:rPr>
                <w:rFonts w:ascii="宋体" w:hAnsi="宋体" w:hint="eastAsia"/>
                <w:szCs w:val="21"/>
              </w:rPr>
              <w:t>枫树</w:t>
            </w:r>
          </w:p>
          <w:p w:rsidR="00E5128D" w:rsidRDefault="0090454D">
            <w:pPr>
              <w:spacing w:line="300" w:lineRule="exact"/>
              <w:jc w:val="center"/>
              <w:rPr>
                <w:rFonts w:ascii="宋体" w:hAnsi="宋体"/>
                <w:szCs w:val="21"/>
              </w:rPr>
            </w:pPr>
            <w:r>
              <w:rPr>
                <w:rFonts w:ascii="宋体" w:hAnsi="宋体" w:hint="eastAsia"/>
                <w:szCs w:val="21"/>
              </w:rPr>
              <w:t>杂树</w:t>
            </w: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胸径＜10cm</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4元/株</w:t>
            </w:r>
          </w:p>
        </w:tc>
        <w:tc>
          <w:tcPr>
            <w:tcW w:w="1999" w:type="dxa"/>
            <w:vMerge/>
            <w:tcBorders>
              <w:top w:val="nil"/>
              <w:left w:val="nil"/>
              <w:bottom w:val="single" w:sz="4" w:space="0" w:color="auto"/>
              <w:right w:val="single" w:sz="4" w:space="0" w:color="auto"/>
            </w:tcBorders>
            <w:vAlign w:val="center"/>
          </w:tcPr>
          <w:p w:rsidR="00E5128D" w:rsidRDefault="00E5128D">
            <w:pPr>
              <w:spacing w:line="300" w:lineRule="exact"/>
              <w:rPr>
                <w:rFonts w:ascii="宋体" w:hAnsi="宋体"/>
                <w:szCs w:val="21"/>
              </w:rPr>
            </w:pPr>
          </w:p>
        </w:tc>
      </w:tr>
      <w:tr w:rsidR="00E5128D">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E5128D" w:rsidRDefault="00E5128D">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10cm≤胸径＜15cm</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15元/株</w:t>
            </w:r>
          </w:p>
        </w:tc>
        <w:tc>
          <w:tcPr>
            <w:tcW w:w="1999" w:type="dxa"/>
            <w:vMerge/>
            <w:tcBorders>
              <w:top w:val="nil"/>
              <w:left w:val="nil"/>
              <w:bottom w:val="single" w:sz="4" w:space="0" w:color="auto"/>
              <w:right w:val="single" w:sz="4" w:space="0" w:color="auto"/>
            </w:tcBorders>
            <w:vAlign w:val="center"/>
          </w:tcPr>
          <w:p w:rsidR="00E5128D" w:rsidRDefault="00E5128D">
            <w:pPr>
              <w:spacing w:line="300" w:lineRule="exact"/>
              <w:rPr>
                <w:rFonts w:ascii="宋体" w:hAnsi="宋体"/>
                <w:szCs w:val="21"/>
              </w:rPr>
            </w:pPr>
          </w:p>
        </w:tc>
      </w:tr>
      <w:tr w:rsidR="00E5128D">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E5128D" w:rsidRDefault="00E5128D">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胸径≥15cm</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按市场评估价</w:t>
            </w:r>
          </w:p>
        </w:tc>
        <w:tc>
          <w:tcPr>
            <w:tcW w:w="1999" w:type="dxa"/>
            <w:vMerge/>
            <w:tcBorders>
              <w:top w:val="nil"/>
              <w:left w:val="nil"/>
              <w:bottom w:val="single" w:sz="4" w:space="0" w:color="auto"/>
              <w:right w:val="single" w:sz="4" w:space="0" w:color="auto"/>
            </w:tcBorders>
            <w:vAlign w:val="center"/>
          </w:tcPr>
          <w:p w:rsidR="00E5128D" w:rsidRDefault="00E5128D">
            <w:pPr>
              <w:spacing w:line="300" w:lineRule="exact"/>
              <w:rPr>
                <w:rFonts w:ascii="宋体" w:hAnsi="宋体"/>
                <w:szCs w:val="21"/>
              </w:rPr>
            </w:pPr>
          </w:p>
        </w:tc>
      </w:tr>
      <w:tr w:rsidR="00E5128D">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柑桔</w:t>
            </w:r>
          </w:p>
          <w:p w:rsidR="00E5128D" w:rsidRDefault="0090454D">
            <w:pPr>
              <w:spacing w:line="300" w:lineRule="exact"/>
              <w:jc w:val="center"/>
              <w:rPr>
                <w:rFonts w:ascii="宋体" w:hAnsi="宋体"/>
                <w:szCs w:val="21"/>
              </w:rPr>
            </w:pPr>
            <w:r>
              <w:rPr>
                <w:rFonts w:ascii="宋体" w:hAnsi="宋体" w:hint="eastAsia"/>
                <w:szCs w:val="21"/>
              </w:rPr>
              <w:t>桃梨</w:t>
            </w:r>
          </w:p>
          <w:p w:rsidR="00E5128D" w:rsidRDefault="0090454D">
            <w:pPr>
              <w:spacing w:line="300" w:lineRule="exact"/>
              <w:jc w:val="center"/>
              <w:rPr>
                <w:rFonts w:ascii="宋体" w:hAnsi="宋体"/>
                <w:szCs w:val="21"/>
              </w:rPr>
            </w:pPr>
            <w:r>
              <w:rPr>
                <w:rFonts w:ascii="宋体" w:hAnsi="宋体" w:hint="eastAsia"/>
                <w:szCs w:val="21"/>
              </w:rPr>
              <w:t>枇杷等果树</w:t>
            </w: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幼龄期</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15元/株</w:t>
            </w:r>
          </w:p>
        </w:tc>
        <w:tc>
          <w:tcPr>
            <w:tcW w:w="1999" w:type="dxa"/>
            <w:tcBorders>
              <w:top w:val="single" w:sz="4" w:space="0" w:color="auto"/>
              <w:left w:val="nil"/>
              <w:bottom w:val="single" w:sz="4" w:space="0" w:color="auto"/>
              <w:right w:val="single" w:sz="4" w:space="0" w:color="auto"/>
            </w:tcBorders>
            <w:vAlign w:val="center"/>
          </w:tcPr>
          <w:p w:rsidR="00E5128D" w:rsidRDefault="00E5128D">
            <w:pPr>
              <w:spacing w:line="300" w:lineRule="exact"/>
              <w:jc w:val="center"/>
              <w:rPr>
                <w:rFonts w:ascii="宋体" w:hAnsi="宋体"/>
                <w:szCs w:val="21"/>
              </w:rPr>
            </w:pPr>
          </w:p>
        </w:tc>
      </w:tr>
      <w:tr w:rsidR="00E5128D">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E5128D" w:rsidRDefault="00E5128D">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始果期</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45元/株</w:t>
            </w:r>
          </w:p>
        </w:tc>
        <w:tc>
          <w:tcPr>
            <w:tcW w:w="1999" w:type="dxa"/>
            <w:tcBorders>
              <w:top w:val="single" w:sz="4" w:space="0" w:color="auto"/>
              <w:left w:val="nil"/>
              <w:bottom w:val="single" w:sz="4" w:space="0" w:color="auto"/>
              <w:right w:val="single" w:sz="4" w:space="0" w:color="auto"/>
            </w:tcBorders>
            <w:vAlign w:val="center"/>
          </w:tcPr>
          <w:p w:rsidR="00E5128D" w:rsidRDefault="00E5128D">
            <w:pPr>
              <w:spacing w:line="300" w:lineRule="exact"/>
              <w:jc w:val="center"/>
              <w:rPr>
                <w:rFonts w:ascii="宋体" w:hAnsi="宋体"/>
                <w:szCs w:val="21"/>
              </w:rPr>
            </w:pPr>
          </w:p>
        </w:tc>
      </w:tr>
      <w:tr w:rsidR="00E5128D">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E5128D" w:rsidRDefault="00E5128D">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盛果期</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70元/株</w:t>
            </w:r>
          </w:p>
        </w:tc>
        <w:tc>
          <w:tcPr>
            <w:tcW w:w="1999" w:type="dxa"/>
            <w:tcBorders>
              <w:top w:val="single" w:sz="4" w:space="0" w:color="auto"/>
              <w:left w:val="nil"/>
              <w:bottom w:val="single" w:sz="4" w:space="0" w:color="auto"/>
              <w:right w:val="single" w:sz="4" w:space="0" w:color="auto"/>
            </w:tcBorders>
            <w:vAlign w:val="center"/>
          </w:tcPr>
          <w:p w:rsidR="00E5128D" w:rsidRDefault="00E5128D">
            <w:pPr>
              <w:spacing w:line="300" w:lineRule="exact"/>
              <w:jc w:val="center"/>
              <w:rPr>
                <w:rFonts w:ascii="宋体" w:hAnsi="宋体"/>
                <w:szCs w:val="21"/>
              </w:rPr>
            </w:pPr>
          </w:p>
        </w:tc>
      </w:tr>
      <w:tr w:rsidR="00E5128D">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E5128D" w:rsidRDefault="00E5128D">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衰退期</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40元/株</w:t>
            </w:r>
          </w:p>
        </w:tc>
        <w:tc>
          <w:tcPr>
            <w:tcW w:w="1999" w:type="dxa"/>
            <w:tcBorders>
              <w:top w:val="single" w:sz="4" w:space="0" w:color="auto"/>
              <w:left w:val="nil"/>
              <w:bottom w:val="single" w:sz="4" w:space="0" w:color="auto"/>
              <w:right w:val="single" w:sz="4" w:space="0" w:color="auto"/>
            </w:tcBorders>
            <w:vAlign w:val="center"/>
          </w:tcPr>
          <w:p w:rsidR="00E5128D" w:rsidRDefault="00E5128D">
            <w:pPr>
              <w:spacing w:line="300" w:lineRule="exact"/>
              <w:jc w:val="center"/>
              <w:rPr>
                <w:rFonts w:ascii="宋体" w:hAnsi="宋体"/>
                <w:szCs w:val="21"/>
              </w:rPr>
            </w:pPr>
          </w:p>
        </w:tc>
      </w:tr>
      <w:tr w:rsidR="00E5128D">
        <w:trPr>
          <w:cantSplit/>
          <w:trHeight w:val="340"/>
          <w:jc w:val="center"/>
        </w:trPr>
        <w:tc>
          <w:tcPr>
            <w:tcW w:w="1668" w:type="dxa"/>
            <w:vMerge w:val="restart"/>
            <w:tcBorders>
              <w:top w:val="nil"/>
              <w:left w:val="single" w:sz="4" w:space="0" w:color="auto"/>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杨梅</w:t>
            </w: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幼龄期</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40元/株</w:t>
            </w:r>
          </w:p>
        </w:tc>
        <w:tc>
          <w:tcPr>
            <w:tcW w:w="1999" w:type="dxa"/>
            <w:vMerge w:val="restart"/>
            <w:tcBorders>
              <w:top w:val="nil"/>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每亩不超过30株</w:t>
            </w:r>
          </w:p>
        </w:tc>
      </w:tr>
      <w:tr w:rsidR="00E5128D">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E5128D" w:rsidRDefault="00E5128D">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始果期</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120元/株</w:t>
            </w:r>
          </w:p>
        </w:tc>
        <w:tc>
          <w:tcPr>
            <w:tcW w:w="1999" w:type="dxa"/>
            <w:vMerge/>
            <w:tcBorders>
              <w:top w:val="nil"/>
              <w:left w:val="nil"/>
              <w:bottom w:val="single" w:sz="4" w:space="0" w:color="auto"/>
              <w:right w:val="single" w:sz="4" w:space="0" w:color="auto"/>
            </w:tcBorders>
            <w:vAlign w:val="center"/>
          </w:tcPr>
          <w:p w:rsidR="00E5128D" w:rsidRDefault="00E5128D">
            <w:pPr>
              <w:spacing w:line="300" w:lineRule="exact"/>
              <w:rPr>
                <w:rFonts w:ascii="宋体" w:hAnsi="宋体"/>
                <w:szCs w:val="21"/>
              </w:rPr>
            </w:pPr>
          </w:p>
        </w:tc>
      </w:tr>
      <w:tr w:rsidR="00E5128D">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E5128D" w:rsidRDefault="00E5128D">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盛果期</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240元/株</w:t>
            </w:r>
          </w:p>
        </w:tc>
        <w:tc>
          <w:tcPr>
            <w:tcW w:w="1999" w:type="dxa"/>
            <w:vMerge/>
            <w:tcBorders>
              <w:top w:val="nil"/>
              <w:left w:val="nil"/>
              <w:bottom w:val="single" w:sz="4" w:space="0" w:color="auto"/>
              <w:right w:val="single" w:sz="4" w:space="0" w:color="auto"/>
            </w:tcBorders>
            <w:vAlign w:val="center"/>
          </w:tcPr>
          <w:p w:rsidR="00E5128D" w:rsidRDefault="00E5128D">
            <w:pPr>
              <w:spacing w:line="300" w:lineRule="exact"/>
              <w:rPr>
                <w:rFonts w:ascii="宋体" w:hAnsi="宋体"/>
                <w:szCs w:val="21"/>
              </w:rPr>
            </w:pPr>
          </w:p>
        </w:tc>
      </w:tr>
      <w:tr w:rsidR="00E5128D">
        <w:trPr>
          <w:cantSplit/>
          <w:trHeight w:val="340"/>
          <w:jc w:val="center"/>
        </w:trPr>
        <w:tc>
          <w:tcPr>
            <w:tcW w:w="1668" w:type="dxa"/>
            <w:vMerge/>
            <w:tcBorders>
              <w:top w:val="nil"/>
              <w:left w:val="single" w:sz="4" w:space="0" w:color="auto"/>
              <w:bottom w:val="single" w:sz="4" w:space="0" w:color="auto"/>
              <w:right w:val="single" w:sz="4" w:space="0" w:color="auto"/>
            </w:tcBorders>
            <w:vAlign w:val="center"/>
          </w:tcPr>
          <w:p w:rsidR="00E5128D" w:rsidRDefault="00E5128D">
            <w:pPr>
              <w:spacing w:line="300" w:lineRule="exact"/>
              <w:rPr>
                <w:rFonts w:ascii="宋体" w:hAnsi="宋体"/>
                <w:szCs w:val="21"/>
              </w:rPr>
            </w:pP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衰退期</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120元/株</w:t>
            </w:r>
          </w:p>
        </w:tc>
        <w:tc>
          <w:tcPr>
            <w:tcW w:w="1999" w:type="dxa"/>
            <w:vMerge/>
            <w:tcBorders>
              <w:top w:val="nil"/>
              <w:left w:val="nil"/>
              <w:bottom w:val="single" w:sz="4" w:space="0" w:color="auto"/>
              <w:right w:val="single" w:sz="4" w:space="0" w:color="auto"/>
            </w:tcBorders>
            <w:vAlign w:val="center"/>
          </w:tcPr>
          <w:p w:rsidR="00E5128D" w:rsidRDefault="00E5128D">
            <w:pPr>
              <w:spacing w:line="300" w:lineRule="exact"/>
              <w:rPr>
                <w:rFonts w:ascii="宋体" w:hAnsi="宋体"/>
                <w:szCs w:val="21"/>
              </w:rPr>
            </w:pPr>
          </w:p>
        </w:tc>
      </w:tr>
      <w:tr w:rsidR="00E5128D">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毛竹</w:t>
            </w:r>
          </w:p>
        </w:tc>
        <w:tc>
          <w:tcPr>
            <w:tcW w:w="2762" w:type="dxa"/>
            <w:tcBorders>
              <w:top w:val="single" w:sz="4" w:space="0" w:color="auto"/>
              <w:left w:val="nil"/>
              <w:bottom w:val="single" w:sz="4" w:space="0" w:color="auto"/>
              <w:right w:val="single" w:sz="4" w:space="0" w:color="auto"/>
            </w:tcBorders>
            <w:vAlign w:val="center"/>
          </w:tcPr>
          <w:p w:rsidR="00E5128D" w:rsidRDefault="00E5128D">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30元/100斤</w:t>
            </w:r>
          </w:p>
        </w:tc>
        <w:tc>
          <w:tcPr>
            <w:tcW w:w="1999" w:type="dxa"/>
            <w:tcBorders>
              <w:top w:val="single" w:sz="4" w:space="0" w:color="auto"/>
              <w:left w:val="nil"/>
              <w:bottom w:val="single" w:sz="4" w:space="0" w:color="auto"/>
              <w:right w:val="single" w:sz="4" w:space="0" w:color="auto"/>
            </w:tcBorders>
            <w:vAlign w:val="center"/>
          </w:tcPr>
          <w:p w:rsidR="00E5128D" w:rsidRDefault="00E5128D">
            <w:pPr>
              <w:spacing w:line="300" w:lineRule="exact"/>
              <w:jc w:val="center"/>
              <w:rPr>
                <w:rFonts w:ascii="宋体" w:hAnsi="宋体"/>
                <w:szCs w:val="21"/>
              </w:rPr>
            </w:pPr>
          </w:p>
        </w:tc>
      </w:tr>
      <w:tr w:rsidR="00E5128D">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水竹</w:t>
            </w:r>
          </w:p>
        </w:tc>
        <w:tc>
          <w:tcPr>
            <w:tcW w:w="2762" w:type="dxa"/>
            <w:tcBorders>
              <w:top w:val="single" w:sz="4" w:space="0" w:color="auto"/>
              <w:left w:val="nil"/>
              <w:bottom w:val="single" w:sz="4" w:space="0" w:color="auto"/>
              <w:right w:val="single" w:sz="4" w:space="0" w:color="auto"/>
            </w:tcBorders>
            <w:vAlign w:val="center"/>
          </w:tcPr>
          <w:p w:rsidR="00E5128D" w:rsidRDefault="00E5128D">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20元/100斤</w:t>
            </w:r>
          </w:p>
        </w:tc>
        <w:tc>
          <w:tcPr>
            <w:tcW w:w="1999" w:type="dxa"/>
            <w:tcBorders>
              <w:top w:val="single" w:sz="4" w:space="0" w:color="auto"/>
              <w:left w:val="nil"/>
              <w:bottom w:val="single" w:sz="4" w:space="0" w:color="auto"/>
              <w:right w:val="single" w:sz="4" w:space="0" w:color="auto"/>
            </w:tcBorders>
            <w:vAlign w:val="center"/>
          </w:tcPr>
          <w:p w:rsidR="00E5128D" w:rsidRDefault="00E5128D">
            <w:pPr>
              <w:spacing w:line="300" w:lineRule="exact"/>
              <w:jc w:val="center"/>
              <w:rPr>
                <w:rFonts w:ascii="宋体" w:hAnsi="宋体"/>
                <w:szCs w:val="21"/>
              </w:rPr>
            </w:pPr>
          </w:p>
        </w:tc>
      </w:tr>
      <w:tr w:rsidR="00E5128D">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绿竹</w:t>
            </w:r>
          </w:p>
        </w:tc>
        <w:tc>
          <w:tcPr>
            <w:tcW w:w="2762"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color w:val="000000"/>
                <w:szCs w:val="21"/>
              </w:rPr>
              <w:t>新栽植</w:t>
            </w: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color w:val="000000"/>
                <w:szCs w:val="21"/>
              </w:rPr>
              <w:t>300元/亩</w:t>
            </w:r>
          </w:p>
        </w:tc>
        <w:tc>
          <w:tcPr>
            <w:tcW w:w="1999"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color w:val="000000"/>
                <w:szCs w:val="21"/>
              </w:rPr>
            </w:pPr>
            <w:r>
              <w:rPr>
                <w:rFonts w:ascii="宋体" w:hAnsi="宋体" w:hint="eastAsia"/>
                <w:color w:val="000000"/>
                <w:szCs w:val="21"/>
              </w:rPr>
              <w:t>每亩丛数</w:t>
            </w:r>
          </w:p>
          <w:p w:rsidR="00E5128D" w:rsidRDefault="0090454D">
            <w:pPr>
              <w:spacing w:line="300" w:lineRule="exact"/>
              <w:jc w:val="center"/>
              <w:rPr>
                <w:rFonts w:ascii="宋体" w:hAnsi="宋体"/>
                <w:szCs w:val="21"/>
              </w:rPr>
            </w:pPr>
            <w:r>
              <w:rPr>
                <w:rFonts w:ascii="宋体" w:hAnsi="宋体" w:hint="eastAsia"/>
                <w:color w:val="000000"/>
                <w:szCs w:val="21"/>
              </w:rPr>
              <w:t>以40丛为准</w:t>
            </w:r>
          </w:p>
        </w:tc>
      </w:tr>
      <w:tr w:rsidR="00E5128D">
        <w:trPr>
          <w:cantSplit/>
          <w:trHeight w:val="340"/>
          <w:jc w:val="center"/>
        </w:trPr>
        <w:tc>
          <w:tcPr>
            <w:tcW w:w="1668" w:type="dxa"/>
            <w:tcBorders>
              <w:top w:val="single" w:sz="4" w:space="0" w:color="auto"/>
              <w:left w:val="single" w:sz="4" w:space="0" w:color="auto"/>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马蹄笋竹</w:t>
            </w:r>
          </w:p>
        </w:tc>
        <w:tc>
          <w:tcPr>
            <w:tcW w:w="2762" w:type="dxa"/>
            <w:tcBorders>
              <w:top w:val="single" w:sz="4" w:space="0" w:color="auto"/>
              <w:left w:val="nil"/>
              <w:bottom w:val="single" w:sz="4" w:space="0" w:color="auto"/>
              <w:right w:val="single" w:sz="4" w:space="0" w:color="auto"/>
            </w:tcBorders>
            <w:vAlign w:val="center"/>
          </w:tcPr>
          <w:p w:rsidR="00E5128D" w:rsidRDefault="00E5128D">
            <w:pPr>
              <w:spacing w:line="300" w:lineRule="exact"/>
              <w:jc w:val="center"/>
              <w:rPr>
                <w:rFonts w:ascii="宋体" w:hAnsi="宋体"/>
                <w:szCs w:val="21"/>
              </w:rPr>
            </w:pPr>
          </w:p>
        </w:tc>
        <w:tc>
          <w:tcPr>
            <w:tcW w:w="2578"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300元/亩</w:t>
            </w:r>
          </w:p>
        </w:tc>
        <w:tc>
          <w:tcPr>
            <w:tcW w:w="1999" w:type="dxa"/>
            <w:tcBorders>
              <w:top w:val="single" w:sz="4" w:space="0" w:color="auto"/>
              <w:left w:val="nil"/>
              <w:bottom w:val="single" w:sz="4" w:space="0" w:color="auto"/>
              <w:right w:val="single" w:sz="4" w:space="0" w:color="auto"/>
            </w:tcBorders>
            <w:vAlign w:val="center"/>
          </w:tcPr>
          <w:p w:rsidR="00E5128D" w:rsidRDefault="0090454D">
            <w:pPr>
              <w:spacing w:line="300" w:lineRule="exact"/>
              <w:jc w:val="center"/>
              <w:rPr>
                <w:rFonts w:ascii="宋体" w:hAnsi="宋体"/>
                <w:szCs w:val="21"/>
              </w:rPr>
            </w:pPr>
            <w:r>
              <w:rPr>
                <w:rFonts w:ascii="宋体" w:hAnsi="宋体" w:hint="eastAsia"/>
                <w:szCs w:val="21"/>
              </w:rPr>
              <w:t>每亩丛数</w:t>
            </w:r>
          </w:p>
          <w:p w:rsidR="00E5128D" w:rsidRDefault="0090454D">
            <w:pPr>
              <w:spacing w:line="300" w:lineRule="exact"/>
              <w:jc w:val="center"/>
              <w:rPr>
                <w:rFonts w:ascii="宋体" w:hAnsi="宋体"/>
                <w:szCs w:val="21"/>
              </w:rPr>
            </w:pPr>
            <w:r>
              <w:rPr>
                <w:rFonts w:ascii="宋体" w:hAnsi="宋体" w:hint="eastAsia"/>
                <w:szCs w:val="21"/>
              </w:rPr>
              <w:t>以40丛为准</w:t>
            </w:r>
          </w:p>
        </w:tc>
      </w:tr>
    </w:tbl>
    <w:p w:rsidR="00E5128D" w:rsidRDefault="0090454D">
      <w:pPr>
        <w:spacing w:line="600" w:lineRule="exact"/>
      </w:pPr>
      <w:r>
        <w:rPr>
          <w:rFonts w:hint="eastAsia"/>
        </w:rPr>
        <w:t>说明：未规定的按实际作价或评估作价予以补偿。</w:t>
      </w:r>
    </w:p>
    <w:p w:rsidR="00E5128D" w:rsidRDefault="00E5128D">
      <w:pPr>
        <w:spacing w:line="600" w:lineRule="exact"/>
        <w:jc w:val="center"/>
      </w:pPr>
    </w:p>
    <w:sectPr w:rsidR="00E5128D" w:rsidSect="00E5128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3B4" w:rsidRDefault="005F53B4" w:rsidP="00E5128D">
      <w:r>
        <w:separator/>
      </w:r>
    </w:p>
  </w:endnote>
  <w:endnote w:type="continuationSeparator" w:id="1">
    <w:p w:rsidR="005F53B4" w:rsidRDefault="005F53B4" w:rsidP="00E51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3B4" w:rsidRDefault="005F53B4" w:rsidP="00E5128D">
      <w:r>
        <w:separator/>
      </w:r>
    </w:p>
  </w:footnote>
  <w:footnote w:type="continuationSeparator" w:id="1">
    <w:p w:rsidR="005F53B4" w:rsidRDefault="005F53B4" w:rsidP="00E51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8D" w:rsidRDefault="00E5128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1024"/>
    <w:rsid w:val="00006584"/>
    <w:rsid w:val="0000780D"/>
    <w:rsid w:val="00012C70"/>
    <w:rsid w:val="00017479"/>
    <w:rsid w:val="00017B58"/>
    <w:rsid w:val="000226AB"/>
    <w:rsid w:val="000276D2"/>
    <w:rsid w:val="0004202A"/>
    <w:rsid w:val="000479A8"/>
    <w:rsid w:val="000536EC"/>
    <w:rsid w:val="000540EF"/>
    <w:rsid w:val="00056510"/>
    <w:rsid w:val="00057771"/>
    <w:rsid w:val="00064011"/>
    <w:rsid w:val="0007306B"/>
    <w:rsid w:val="00074F7D"/>
    <w:rsid w:val="00080591"/>
    <w:rsid w:val="000902AF"/>
    <w:rsid w:val="00092005"/>
    <w:rsid w:val="0009217C"/>
    <w:rsid w:val="0009297D"/>
    <w:rsid w:val="00096043"/>
    <w:rsid w:val="00096BD8"/>
    <w:rsid w:val="000A1184"/>
    <w:rsid w:val="000A3FB5"/>
    <w:rsid w:val="000C45D7"/>
    <w:rsid w:val="000C5BB1"/>
    <w:rsid w:val="000D7EE5"/>
    <w:rsid w:val="00102B31"/>
    <w:rsid w:val="00102FC6"/>
    <w:rsid w:val="00113E1C"/>
    <w:rsid w:val="0011600D"/>
    <w:rsid w:val="00116694"/>
    <w:rsid w:val="001232DF"/>
    <w:rsid w:val="00127B05"/>
    <w:rsid w:val="001313F4"/>
    <w:rsid w:val="001324D4"/>
    <w:rsid w:val="001353B8"/>
    <w:rsid w:val="00144770"/>
    <w:rsid w:val="00144C2F"/>
    <w:rsid w:val="00145F32"/>
    <w:rsid w:val="001544F4"/>
    <w:rsid w:val="00165191"/>
    <w:rsid w:val="0016757B"/>
    <w:rsid w:val="001703D9"/>
    <w:rsid w:val="00170ADE"/>
    <w:rsid w:val="001720ED"/>
    <w:rsid w:val="001835AA"/>
    <w:rsid w:val="00196FAA"/>
    <w:rsid w:val="001A1ACA"/>
    <w:rsid w:val="001A719E"/>
    <w:rsid w:val="001B1E4C"/>
    <w:rsid w:val="001B29BC"/>
    <w:rsid w:val="001C2DB9"/>
    <w:rsid w:val="001E0C3D"/>
    <w:rsid w:val="001E5E53"/>
    <w:rsid w:val="001F355D"/>
    <w:rsid w:val="001F7C2F"/>
    <w:rsid w:val="00201C60"/>
    <w:rsid w:val="00210BB4"/>
    <w:rsid w:val="00213944"/>
    <w:rsid w:val="00224365"/>
    <w:rsid w:val="00231061"/>
    <w:rsid w:val="00236DAB"/>
    <w:rsid w:val="002520B8"/>
    <w:rsid w:val="0025369E"/>
    <w:rsid w:val="00255E62"/>
    <w:rsid w:val="0027519F"/>
    <w:rsid w:val="00283701"/>
    <w:rsid w:val="00283A1F"/>
    <w:rsid w:val="002871C6"/>
    <w:rsid w:val="00287258"/>
    <w:rsid w:val="00297FBF"/>
    <w:rsid w:val="002A18BF"/>
    <w:rsid w:val="002A2D53"/>
    <w:rsid w:val="002A67EA"/>
    <w:rsid w:val="002B20EC"/>
    <w:rsid w:val="002C2F21"/>
    <w:rsid w:val="002C79C5"/>
    <w:rsid w:val="002E451C"/>
    <w:rsid w:val="002E6792"/>
    <w:rsid w:val="002F2BBC"/>
    <w:rsid w:val="002F57CB"/>
    <w:rsid w:val="002F727F"/>
    <w:rsid w:val="0031058D"/>
    <w:rsid w:val="00310B85"/>
    <w:rsid w:val="0032059D"/>
    <w:rsid w:val="00321414"/>
    <w:rsid w:val="00324A71"/>
    <w:rsid w:val="00325D0E"/>
    <w:rsid w:val="00334D8C"/>
    <w:rsid w:val="00340C2A"/>
    <w:rsid w:val="00345D9D"/>
    <w:rsid w:val="00351BF1"/>
    <w:rsid w:val="0035543B"/>
    <w:rsid w:val="003637A0"/>
    <w:rsid w:val="003943EB"/>
    <w:rsid w:val="003A711F"/>
    <w:rsid w:val="003B2708"/>
    <w:rsid w:val="003B7504"/>
    <w:rsid w:val="003C45E4"/>
    <w:rsid w:val="003C6B87"/>
    <w:rsid w:val="003C70DE"/>
    <w:rsid w:val="003E69D3"/>
    <w:rsid w:val="003F180B"/>
    <w:rsid w:val="003F1ECB"/>
    <w:rsid w:val="003F79E2"/>
    <w:rsid w:val="004020DB"/>
    <w:rsid w:val="00403A04"/>
    <w:rsid w:val="0041363A"/>
    <w:rsid w:val="004173D7"/>
    <w:rsid w:val="0042011B"/>
    <w:rsid w:val="004265E0"/>
    <w:rsid w:val="00447D22"/>
    <w:rsid w:val="00450034"/>
    <w:rsid w:val="00452387"/>
    <w:rsid w:val="004544CD"/>
    <w:rsid w:val="00455D6A"/>
    <w:rsid w:val="00457275"/>
    <w:rsid w:val="0046026C"/>
    <w:rsid w:val="004612E3"/>
    <w:rsid w:val="00462F9A"/>
    <w:rsid w:val="00471039"/>
    <w:rsid w:val="0047592E"/>
    <w:rsid w:val="00482C3B"/>
    <w:rsid w:val="00490696"/>
    <w:rsid w:val="00494BF1"/>
    <w:rsid w:val="00497C92"/>
    <w:rsid w:val="004A3A2B"/>
    <w:rsid w:val="004B536B"/>
    <w:rsid w:val="004D101D"/>
    <w:rsid w:val="004E179C"/>
    <w:rsid w:val="004E1B19"/>
    <w:rsid w:val="004F1367"/>
    <w:rsid w:val="00504F88"/>
    <w:rsid w:val="005058E9"/>
    <w:rsid w:val="0050740F"/>
    <w:rsid w:val="0051388A"/>
    <w:rsid w:val="00522863"/>
    <w:rsid w:val="00523039"/>
    <w:rsid w:val="005263BB"/>
    <w:rsid w:val="00533997"/>
    <w:rsid w:val="005359D0"/>
    <w:rsid w:val="005436FB"/>
    <w:rsid w:val="00546F10"/>
    <w:rsid w:val="00550087"/>
    <w:rsid w:val="005505AA"/>
    <w:rsid w:val="005743BD"/>
    <w:rsid w:val="0057684F"/>
    <w:rsid w:val="005832F2"/>
    <w:rsid w:val="005849BB"/>
    <w:rsid w:val="005903FE"/>
    <w:rsid w:val="005C360E"/>
    <w:rsid w:val="005D1037"/>
    <w:rsid w:val="005D66CB"/>
    <w:rsid w:val="005E0089"/>
    <w:rsid w:val="005E66B8"/>
    <w:rsid w:val="005E7408"/>
    <w:rsid w:val="005E7F13"/>
    <w:rsid w:val="005F2CAA"/>
    <w:rsid w:val="005F2EF2"/>
    <w:rsid w:val="005F53B4"/>
    <w:rsid w:val="00600388"/>
    <w:rsid w:val="00601024"/>
    <w:rsid w:val="0060658D"/>
    <w:rsid w:val="00613163"/>
    <w:rsid w:val="00625611"/>
    <w:rsid w:val="00625AA5"/>
    <w:rsid w:val="006308F9"/>
    <w:rsid w:val="00630ECA"/>
    <w:rsid w:val="006379B0"/>
    <w:rsid w:val="00650565"/>
    <w:rsid w:val="0065500C"/>
    <w:rsid w:val="00656294"/>
    <w:rsid w:val="00670F36"/>
    <w:rsid w:val="00672648"/>
    <w:rsid w:val="00676613"/>
    <w:rsid w:val="00691C76"/>
    <w:rsid w:val="0069690B"/>
    <w:rsid w:val="006A5ECB"/>
    <w:rsid w:val="006B47E6"/>
    <w:rsid w:val="006C788A"/>
    <w:rsid w:val="006D2EE3"/>
    <w:rsid w:val="006D3DEB"/>
    <w:rsid w:val="00704279"/>
    <w:rsid w:val="0070463D"/>
    <w:rsid w:val="00707EEF"/>
    <w:rsid w:val="007166DE"/>
    <w:rsid w:val="00734416"/>
    <w:rsid w:val="00761C22"/>
    <w:rsid w:val="00763E85"/>
    <w:rsid w:val="00764040"/>
    <w:rsid w:val="00765D80"/>
    <w:rsid w:val="007665B6"/>
    <w:rsid w:val="00767533"/>
    <w:rsid w:val="007700B5"/>
    <w:rsid w:val="00781998"/>
    <w:rsid w:val="00781AC4"/>
    <w:rsid w:val="0078576C"/>
    <w:rsid w:val="007A05BF"/>
    <w:rsid w:val="007A1E50"/>
    <w:rsid w:val="007A3319"/>
    <w:rsid w:val="007A62BA"/>
    <w:rsid w:val="007C2C33"/>
    <w:rsid w:val="007D0934"/>
    <w:rsid w:val="007D3CFC"/>
    <w:rsid w:val="007E155C"/>
    <w:rsid w:val="007E2801"/>
    <w:rsid w:val="007F4A74"/>
    <w:rsid w:val="00801839"/>
    <w:rsid w:val="0081062E"/>
    <w:rsid w:val="00842EFC"/>
    <w:rsid w:val="00843E0D"/>
    <w:rsid w:val="00845209"/>
    <w:rsid w:val="00845698"/>
    <w:rsid w:val="008468A8"/>
    <w:rsid w:val="00847580"/>
    <w:rsid w:val="00856F6C"/>
    <w:rsid w:val="0085700F"/>
    <w:rsid w:val="008705EA"/>
    <w:rsid w:val="0088135E"/>
    <w:rsid w:val="00886992"/>
    <w:rsid w:val="00893C53"/>
    <w:rsid w:val="008A6448"/>
    <w:rsid w:val="008A7429"/>
    <w:rsid w:val="008C211E"/>
    <w:rsid w:val="008C4F3B"/>
    <w:rsid w:val="008D1276"/>
    <w:rsid w:val="008D2F45"/>
    <w:rsid w:val="008E294B"/>
    <w:rsid w:val="008E46A8"/>
    <w:rsid w:val="008E71A4"/>
    <w:rsid w:val="008F0280"/>
    <w:rsid w:val="008F0989"/>
    <w:rsid w:val="008F30AF"/>
    <w:rsid w:val="008F46B9"/>
    <w:rsid w:val="0090454D"/>
    <w:rsid w:val="009073B4"/>
    <w:rsid w:val="00911337"/>
    <w:rsid w:val="0091458F"/>
    <w:rsid w:val="00927CD4"/>
    <w:rsid w:val="0093142A"/>
    <w:rsid w:val="00934963"/>
    <w:rsid w:val="009350C3"/>
    <w:rsid w:val="00937EB7"/>
    <w:rsid w:val="00943043"/>
    <w:rsid w:val="00946D7D"/>
    <w:rsid w:val="0095172C"/>
    <w:rsid w:val="009679BA"/>
    <w:rsid w:val="00970923"/>
    <w:rsid w:val="00971584"/>
    <w:rsid w:val="009733E1"/>
    <w:rsid w:val="00982279"/>
    <w:rsid w:val="00990F4A"/>
    <w:rsid w:val="00995F19"/>
    <w:rsid w:val="009A18F0"/>
    <w:rsid w:val="009A64B5"/>
    <w:rsid w:val="009B476B"/>
    <w:rsid w:val="009B742D"/>
    <w:rsid w:val="009D16A8"/>
    <w:rsid w:val="009D2ECA"/>
    <w:rsid w:val="009D3437"/>
    <w:rsid w:val="009D4F7B"/>
    <w:rsid w:val="009D57C9"/>
    <w:rsid w:val="009D5F24"/>
    <w:rsid w:val="009D6E2A"/>
    <w:rsid w:val="009E33F4"/>
    <w:rsid w:val="009F46AF"/>
    <w:rsid w:val="009F481C"/>
    <w:rsid w:val="009F61D0"/>
    <w:rsid w:val="00A053CD"/>
    <w:rsid w:val="00A16A54"/>
    <w:rsid w:val="00A22B1B"/>
    <w:rsid w:val="00A30940"/>
    <w:rsid w:val="00A31205"/>
    <w:rsid w:val="00A330D4"/>
    <w:rsid w:val="00A43688"/>
    <w:rsid w:val="00A44213"/>
    <w:rsid w:val="00A44812"/>
    <w:rsid w:val="00A5080F"/>
    <w:rsid w:val="00A51F67"/>
    <w:rsid w:val="00A65021"/>
    <w:rsid w:val="00A67158"/>
    <w:rsid w:val="00A71464"/>
    <w:rsid w:val="00A74F4E"/>
    <w:rsid w:val="00A75207"/>
    <w:rsid w:val="00A7719B"/>
    <w:rsid w:val="00A93335"/>
    <w:rsid w:val="00A94D59"/>
    <w:rsid w:val="00AA38E8"/>
    <w:rsid w:val="00AA5080"/>
    <w:rsid w:val="00AA6C0C"/>
    <w:rsid w:val="00AB00B2"/>
    <w:rsid w:val="00AB487F"/>
    <w:rsid w:val="00AB681E"/>
    <w:rsid w:val="00AC0B0B"/>
    <w:rsid w:val="00AC6C67"/>
    <w:rsid w:val="00AD14C2"/>
    <w:rsid w:val="00AD79DD"/>
    <w:rsid w:val="00AE2F00"/>
    <w:rsid w:val="00AF5C37"/>
    <w:rsid w:val="00B037F6"/>
    <w:rsid w:val="00B12714"/>
    <w:rsid w:val="00B13BF3"/>
    <w:rsid w:val="00B15523"/>
    <w:rsid w:val="00B223B9"/>
    <w:rsid w:val="00B24EFB"/>
    <w:rsid w:val="00B25431"/>
    <w:rsid w:val="00B27F10"/>
    <w:rsid w:val="00B33DC2"/>
    <w:rsid w:val="00B34A39"/>
    <w:rsid w:val="00B36FF5"/>
    <w:rsid w:val="00B4062E"/>
    <w:rsid w:val="00B40641"/>
    <w:rsid w:val="00B42200"/>
    <w:rsid w:val="00B42A21"/>
    <w:rsid w:val="00B45888"/>
    <w:rsid w:val="00B560C1"/>
    <w:rsid w:val="00B62137"/>
    <w:rsid w:val="00B65D05"/>
    <w:rsid w:val="00B73410"/>
    <w:rsid w:val="00B8667D"/>
    <w:rsid w:val="00B92F2B"/>
    <w:rsid w:val="00B96FD3"/>
    <w:rsid w:val="00BA656D"/>
    <w:rsid w:val="00BB0142"/>
    <w:rsid w:val="00BC0233"/>
    <w:rsid w:val="00BD296B"/>
    <w:rsid w:val="00BD2D68"/>
    <w:rsid w:val="00BD3572"/>
    <w:rsid w:val="00BE0BE4"/>
    <w:rsid w:val="00BE37BB"/>
    <w:rsid w:val="00BF7114"/>
    <w:rsid w:val="00BF77CE"/>
    <w:rsid w:val="00C01EB7"/>
    <w:rsid w:val="00C023FA"/>
    <w:rsid w:val="00C02E49"/>
    <w:rsid w:val="00C04562"/>
    <w:rsid w:val="00C10BC1"/>
    <w:rsid w:val="00C14608"/>
    <w:rsid w:val="00C2169A"/>
    <w:rsid w:val="00C25EBC"/>
    <w:rsid w:val="00C26921"/>
    <w:rsid w:val="00C417A5"/>
    <w:rsid w:val="00C64ED2"/>
    <w:rsid w:val="00C65019"/>
    <w:rsid w:val="00C734E9"/>
    <w:rsid w:val="00C737E9"/>
    <w:rsid w:val="00C80939"/>
    <w:rsid w:val="00C82149"/>
    <w:rsid w:val="00C82537"/>
    <w:rsid w:val="00CA2E3C"/>
    <w:rsid w:val="00CB0EDE"/>
    <w:rsid w:val="00CB3CB7"/>
    <w:rsid w:val="00CB62FF"/>
    <w:rsid w:val="00CC5B46"/>
    <w:rsid w:val="00CD07EC"/>
    <w:rsid w:val="00CD0BD0"/>
    <w:rsid w:val="00CD2354"/>
    <w:rsid w:val="00CE1347"/>
    <w:rsid w:val="00CF1DBC"/>
    <w:rsid w:val="00CF2301"/>
    <w:rsid w:val="00D02BC2"/>
    <w:rsid w:val="00D05591"/>
    <w:rsid w:val="00D0752A"/>
    <w:rsid w:val="00D105D9"/>
    <w:rsid w:val="00D12A14"/>
    <w:rsid w:val="00D25EFE"/>
    <w:rsid w:val="00D33654"/>
    <w:rsid w:val="00D33F77"/>
    <w:rsid w:val="00D375A3"/>
    <w:rsid w:val="00D40BC3"/>
    <w:rsid w:val="00D448AE"/>
    <w:rsid w:val="00D4733D"/>
    <w:rsid w:val="00D512E5"/>
    <w:rsid w:val="00D56A07"/>
    <w:rsid w:val="00D76882"/>
    <w:rsid w:val="00D822B4"/>
    <w:rsid w:val="00D8522C"/>
    <w:rsid w:val="00D85FFF"/>
    <w:rsid w:val="00D86D4A"/>
    <w:rsid w:val="00D91DE7"/>
    <w:rsid w:val="00D96F5C"/>
    <w:rsid w:val="00DA0577"/>
    <w:rsid w:val="00DC0E86"/>
    <w:rsid w:val="00DD31E5"/>
    <w:rsid w:val="00DE24CE"/>
    <w:rsid w:val="00DE2D22"/>
    <w:rsid w:val="00DF2F57"/>
    <w:rsid w:val="00DF75DD"/>
    <w:rsid w:val="00E0442F"/>
    <w:rsid w:val="00E06D46"/>
    <w:rsid w:val="00E073D1"/>
    <w:rsid w:val="00E14BFD"/>
    <w:rsid w:val="00E16E75"/>
    <w:rsid w:val="00E1777D"/>
    <w:rsid w:val="00E216F8"/>
    <w:rsid w:val="00E26D3E"/>
    <w:rsid w:val="00E409A2"/>
    <w:rsid w:val="00E4104A"/>
    <w:rsid w:val="00E43BCD"/>
    <w:rsid w:val="00E46CEF"/>
    <w:rsid w:val="00E4739E"/>
    <w:rsid w:val="00E50424"/>
    <w:rsid w:val="00E50AAD"/>
    <w:rsid w:val="00E50C30"/>
    <w:rsid w:val="00E5128D"/>
    <w:rsid w:val="00E54D94"/>
    <w:rsid w:val="00E71450"/>
    <w:rsid w:val="00E74507"/>
    <w:rsid w:val="00E76F69"/>
    <w:rsid w:val="00E82AF8"/>
    <w:rsid w:val="00E83D4D"/>
    <w:rsid w:val="00E863F7"/>
    <w:rsid w:val="00E875A2"/>
    <w:rsid w:val="00E91806"/>
    <w:rsid w:val="00E93D83"/>
    <w:rsid w:val="00EA29EB"/>
    <w:rsid w:val="00EA7714"/>
    <w:rsid w:val="00EB08AA"/>
    <w:rsid w:val="00EC1282"/>
    <w:rsid w:val="00EC1B38"/>
    <w:rsid w:val="00EC7ADA"/>
    <w:rsid w:val="00ED013E"/>
    <w:rsid w:val="00ED1BCE"/>
    <w:rsid w:val="00ED38FC"/>
    <w:rsid w:val="00EE225F"/>
    <w:rsid w:val="00EE64DA"/>
    <w:rsid w:val="00EF0B73"/>
    <w:rsid w:val="00F0360F"/>
    <w:rsid w:val="00F17842"/>
    <w:rsid w:val="00F206B7"/>
    <w:rsid w:val="00F36272"/>
    <w:rsid w:val="00F43526"/>
    <w:rsid w:val="00F46652"/>
    <w:rsid w:val="00F80B01"/>
    <w:rsid w:val="00F8166F"/>
    <w:rsid w:val="00F958A1"/>
    <w:rsid w:val="00F9796D"/>
    <w:rsid w:val="00FA1584"/>
    <w:rsid w:val="00FA23E8"/>
    <w:rsid w:val="00FA49BC"/>
    <w:rsid w:val="00FA692D"/>
    <w:rsid w:val="00FC57D8"/>
    <w:rsid w:val="00FD4230"/>
    <w:rsid w:val="00FE5411"/>
    <w:rsid w:val="00FF028D"/>
    <w:rsid w:val="00FF16AC"/>
    <w:rsid w:val="00FF36B4"/>
    <w:rsid w:val="04FD3A95"/>
    <w:rsid w:val="09986BB5"/>
    <w:rsid w:val="12145C95"/>
    <w:rsid w:val="18605511"/>
    <w:rsid w:val="19A94E40"/>
    <w:rsid w:val="19F905CF"/>
    <w:rsid w:val="42503821"/>
    <w:rsid w:val="478D21F4"/>
    <w:rsid w:val="4A4A2E8F"/>
    <w:rsid w:val="4FDC7389"/>
    <w:rsid w:val="65C206B6"/>
    <w:rsid w:val="69ED0EE1"/>
    <w:rsid w:val="6EB3281A"/>
    <w:rsid w:val="71751A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2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5128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5128D"/>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semiHidden/>
    <w:unhideWhenUsed/>
    <w:qFormat/>
    <w:rsid w:val="00E5128D"/>
  </w:style>
  <w:style w:type="character" w:customStyle="1" w:styleId="Char0">
    <w:name w:val="页眉 Char"/>
    <w:basedOn w:val="a0"/>
    <w:link w:val="a4"/>
    <w:uiPriority w:val="99"/>
    <w:qFormat/>
    <w:rsid w:val="00E5128D"/>
    <w:rPr>
      <w:rFonts w:ascii="Times New Roman" w:eastAsia="宋体" w:hAnsi="Times New Roman" w:cs="Times New Roman"/>
      <w:sz w:val="18"/>
      <w:szCs w:val="18"/>
    </w:rPr>
  </w:style>
  <w:style w:type="character" w:customStyle="1" w:styleId="Char">
    <w:name w:val="页脚 Char"/>
    <w:basedOn w:val="a0"/>
    <w:link w:val="a3"/>
    <w:uiPriority w:val="99"/>
    <w:qFormat/>
    <w:rsid w:val="00E5128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张帆帆</cp:lastModifiedBy>
  <cp:revision>26</cp:revision>
  <dcterms:created xsi:type="dcterms:W3CDTF">2017-07-17T10:16:00Z</dcterms:created>
  <dcterms:modified xsi:type="dcterms:W3CDTF">2018-12-11T08:43:00Z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