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000000"/>
          <w:w w:val="9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w w:val="90"/>
          <w:sz w:val="32"/>
          <w:szCs w:val="32"/>
        </w:rPr>
        <w:t>附件2</w:t>
      </w:r>
    </w:p>
    <w:p>
      <w:pPr>
        <w:spacing w:line="6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2021年平阳县育婴员职业技能大赛技术文件</w:t>
      </w:r>
    </w:p>
    <w:p>
      <w:pPr>
        <w:spacing w:line="570" w:lineRule="exact"/>
        <w:ind w:firstLine="643" w:firstLineChars="200"/>
        <w:jc w:val="center"/>
        <w:rPr>
          <w:rStyle w:val="5"/>
          <w:rFonts w:ascii="Times New Roman" w:hAnsi="Times New Roman" w:eastAsia="仿宋_GB2312"/>
          <w:b/>
          <w:sz w:val="32"/>
          <w:szCs w:val="32"/>
        </w:rPr>
      </w:pPr>
    </w:p>
    <w:p>
      <w:pPr>
        <w:spacing w:line="570" w:lineRule="exact"/>
        <w:ind w:firstLine="640" w:firstLineChars="200"/>
        <w:rPr>
          <w:rStyle w:val="5"/>
          <w:rFonts w:ascii="黑体" w:hAnsi="黑体" w:eastAsia="黑体"/>
          <w:bCs/>
          <w:kern w:val="10"/>
          <w:sz w:val="32"/>
          <w:szCs w:val="32"/>
        </w:rPr>
      </w:pPr>
      <w:r>
        <w:rPr>
          <w:rStyle w:val="5"/>
          <w:rFonts w:ascii="黑体" w:hAnsi="黑体" w:eastAsia="黑体"/>
          <w:bCs/>
          <w:kern w:val="10"/>
          <w:sz w:val="32"/>
          <w:szCs w:val="32"/>
        </w:rPr>
        <w:t>一、大赛项目</w:t>
      </w:r>
    </w:p>
    <w:p>
      <w:pPr>
        <w:spacing w:line="570" w:lineRule="exact"/>
        <w:ind w:firstLine="640" w:firstLineChars="200"/>
        <w:rPr>
          <w:rStyle w:val="5"/>
          <w:rFonts w:ascii="Times New Roman" w:hAnsi="Times New Roman" w:eastAsia="仿宋_GB2312"/>
          <w:kern w:val="10"/>
          <w:sz w:val="32"/>
          <w:szCs w:val="32"/>
        </w:rPr>
      </w:pPr>
      <w:r>
        <w:rPr>
          <w:rStyle w:val="5"/>
          <w:rFonts w:ascii="Times New Roman" w:hAnsi="Times New Roman" w:eastAsia="仿宋_GB2312"/>
          <w:kern w:val="10"/>
          <w:sz w:val="32"/>
          <w:szCs w:val="32"/>
        </w:rPr>
        <w:t>项目名称：育婴员</w:t>
      </w:r>
    </w:p>
    <w:p>
      <w:pPr>
        <w:spacing w:line="570" w:lineRule="exact"/>
        <w:ind w:firstLine="640" w:firstLineChars="200"/>
        <w:rPr>
          <w:rStyle w:val="5"/>
          <w:rFonts w:ascii="Times New Roman" w:hAnsi="Times New Roman" w:eastAsia="仿宋_GB2312"/>
          <w:kern w:val="10"/>
          <w:sz w:val="32"/>
          <w:szCs w:val="32"/>
        </w:rPr>
      </w:pPr>
      <w:r>
        <w:rPr>
          <w:rStyle w:val="5"/>
          <w:rFonts w:ascii="Times New Roman" w:hAnsi="Times New Roman" w:eastAsia="仿宋_GB2312"/>
          <w:kern w:val="10"/>
          <w:sz w:val="32"/>
          <w:szCs w:val="32"/>
        </w:rPr>
        <w:t>大赛方式：个人赛</w:t>
      </w:r>
    </w:p>
    <w:p>
      <w:pPr>
        <w:spacing w:line="570" w:lineRule="exact"/>
        <w:ind w:firstLine="640" w:firstLineChars="200"/>
        <w:rPr>
          <w:rStyle w:val="5"/>
          <w:rFonts w:ascii="黑体" w:hAnsi="黑体" w:eastAsia="黑体"/>
          <w:bCs/>
          <w:kern w:val="10"/>
          <w:sz w:val="32"/>
          <w:szCs w:val="32"/>
        </w:rPr>
      </w:pPr>
      <w:r>
        <w:rPr>
          <w:rStyle w:val="5"/>
          <w:rFonts w:ascii="黑体" w:hAnsi="黑体" w:eastAsia="黑体"/>
          <w:bCs/>
          <w:kern w:val="10"/>
          <w:sz w:val="32"/>
          <w:szCs w:val="32"/>
        </w:rPr>
        <w:t>二、大赛标准</w:t>
      </w:r>
    </w:p>
    <w:p>
      <w:pPr>
        <w:spacing w:line="570" w:lineRule="exact"/>
        <w:ind w:firstLine="640" w:firstLineChars="200"/>
        <w:rPr>
          <w:rStyle w:val="5"/>
          <w:rFonts w:ascii="Times New Roman" w:hAnsi="Times New Roman" w:eastAsia="仿宋_GB2312"/>
          <w:kern w:val="10"/>
          <w:sz w:val="32"/>
          <w:szCs w:val="32"/>
        </w:rPr>
      </w:pPr>
      <w:r>
        <w:rPr>
          <w:rStyle w:val="5"/>
          <w:rFonts w:ascii="Times New Roman" w:hAnsi="Times New Roman" w:eastAsia="仿宋_GB2312"/>
          <w:kern w:val="10"/>
          <w:sz w:val="32"/>
          <w:szCs w:val="32"/>
        </w:rPr>
        <w:t>大赛命题以育婴员国家职业技能标准高级工(三级)为基础。</w:t>
      </w:r>
    </w:p>
    <w:p>
      <w:pPr>
        <w:spacing w:line="570" w:lineRule="exact"/>
        <w:ind w:firstLine="640" w:firstLineChars="200"/>
        <w:rPr>
          <w:rStyle w:val="5"/>
          <w:rFonts w:ascii="黑体" w:hAnsi="黑体" w:eastAsia="黑体"/>
          <w:bCs/>
          <w:kern w:val="10"/>
          <w:sz w:val="32"/>
          <w:szCs w:val="32"/>
        </w:rPr>
      </w:pPr>
      <w:r>
        <w:rPr>
          <w:rStyle w:val="5"/>
          <w:rFonts w:ascii="黑体" w:hAnsi="黑体" w:eastAsia="黑体"/>
          <w:bCs/>
          <w:kern w:val="10"/>
          <w:sz w:val="32"/>
          <w:szCs w:val="32"/>
        </w:rPr>
        <w:t>三、大赛内容</w:t>
      </w:r>
    </w:p>
    <w:p>
      <w:pPr>
        <w:spacing w:line="576" w:lineRule="exact"/>
        <w:ind w:firstLine="640" w:firstLineChars="200"/>
        <w:rPr>
          <w:rStyle w:val="5"/>
          <w:rFonts w:ascii="Times New Roman" w:hAnsi="Times New Roman" w:eastAsia="仿宋_GB2312"/>
          <w:kern w:val="0"/>
          <w:sz w:val="32"/>
          <w:szCs w:val="32"/>
        </w:rPr>
      </w:pPr>
      <w:r>
        <w:rPr>
          <w:rStyle w:val="5"/>
          <w:rFonts w:ascii="Times New Roman" w:hAnsi="Times New Roman" w:eastAsia="仿宋_GB2312"/>
          <w:kern w:val="0"/>
          <w:sz w:val="32"/>
          <w:szCs w:val="32"/>
        </w:rPr>
        <w:t>本次大赛内容包括理论知识和技能操作两部分组成；各部分总分均为100分。大赛总成绩按理论知识成绩（占总成绩30%）与技能操作成绩（占总成绩70%）的两项之和来最终确定名次</w:t>
      </w:r>
      <w:r>
        <w:rPr>
          <w:rStyle w:val="5"/>
          <w:rFonts w:ascii="Times New Roman" w:hAnsi="Times New Roman" w:eastAsia="仿宋_GB2312"/>
          <w:sz w:val="32"/>
          <w:szCs w:val="32"/>
        </w:rPr>
        <w:t>，</w:t>
      </w:r>
      <w:r>
        <w:rPr>
          <w:rStyle w:val="5"/>
          <w:rFonts w:ascii="Times New Roman" w:hAnsi="Times New Roman" w:eastAsia="仿宋_GB2312"/>
          <w:kern w:val="0"/>
          <w:sz w:val="32"/>
          <w:szCs w:val="32"/>
        </w:rPr>
        <w:t>从高分到低分依次排名</w:t>
      </w:r>
      <w:r>
        <w:rPr>
          <w:rStyle w:val="5"/>
          <w:rFonts w:ascii="Times New Roman" w:hAnsi="Times New Roman" w:eastAsia="仿宋_GB2312"/>
          <w:sz w:val="32"/>
          <w:szCs w:val="32"/>
        </w:rPr>
        <w:t>。理论知识与技能操作成绩由裁判组根据评分标准统一阅卷、评分与计分</w:t>
      </w:r>
      <w:r>
        <w:rPr>
          <w:rStyle w:val="5"/>
          <w:rFonts w:ascii="Times New Roman" w:hAnsi="Times New Roman" w:eastAsia="仿宋_GB2312"/>
          <w:kern w:val="0"/>
          <w:sz w:val="32"/>
          <w:szCs w:val="32"/>
        </w:rPr>
        <w:t>。</w:t>
      </w:r>
    </w:p>
    <w:p>
      <w:pPr>
        <w:spacing w:line="576" w:lineRule="exact"/>
        <w:ind w:firstLine="640" w:firstLineChars="200"/>
        <w:rPr>
          <w:rStyle w:val="5"/>
          <w:rFonts w:ascii="楷体" w:hAnsi="楷体" w:eastAsia="楷体"/>
          <w:bCs/>
          <w:color w:val="0D0D0D"/>
          <w:sz w:val="32"/>
          <w:szCs w:val="32"/>
        </w:rPr>
      </w:pPr>
      <w:r>
        <w:rPr>
          <w:rStyle w:val="5"/>
          <w:rFonts w:ascii="楷体" w:hAnsi="楷体" w:eastAsia="楷体"/>
          <w:bCs/>
          <w:color w:val="0D0D0D"/>
          <w:sz w:val="32"/>
          <w:szCs w:val="32"/>
        </w:rPr>
        <w:t>（一）理论知识部分</w:t>
      </w:r>
    </w:p>
    <w:p>
      <w:pPr>
        <w:spacing w:line="576" w:lineRule="exact"/>
        <w:ind w:firstLine="640" w:firstLineChars="200"/>
        <w:rPr>
          <w:rStyle w:val="5"/>
          <w:rFonts w:ascii="Times New Roman" w:hAnsi="Times New Roman" w:eastAsia="仿宋_GB2312"/>
          <w:kern w:val="0"/>
          <w:sz w:val="32"/>
          <w:szCs w:val="32"/>
        </w:rPr>
      </w:pPr>
      <w:r>
        <w:rPr>
          <w:rStyle w:val="5"/>
          <w:rFonts w:ascii="Times New Roman" w:hAnsi="Times New Roman" w:eastAsia="仿宋_GB2312"/>
          <w:kern w:val="0"/>
          <w:sz w:val="32"/>
          <w:szCs w:val="32"/>
        </w:rPr>
        <w:t>1.考试形式：采取闭卷考形式，时间为60分钟，满分为100分。</w:t>
      </w:r>
    </w:p>
    <w:p>
      <w:pPr>
        <w:spacing w:line="576" w:lineRule="exact"/>
        <w:ind w:firstLine="640" w:firstLineChars="200"/>
        <w:rPr>
          <w:rStyle w:val="5"/>
          <w:rFonts w:ascii="Times New Roman" w:hAnsi="Times New Roman" w:eastAsia="仿宋_GB2312"/>
          <w:kern w:val="0"/>
          <w:sz w:val="32"/>
          <w:szCs w:val="32"/>
        </w:rPr>
      </w:pPr>
      <w:r>
        <w:rPr>
          <w:rStyle w:val="5"/>
          <w:rFonts w:ascii="Times New Roman" w:hAnsi="Times New Roman" w:eastAsia="仿宋_GB2312"/>
          <w:kern w:val="0"/>
          <w:sz w:val="32"/>
          <w:szCs w:val="32"/>
        </w:rPr>
        <w:t>2.试题题型：选择题，判断题。</w:t>
      </w:r>
    </w:p>
    <w:p>
      <w:pPr>
        <w:spacing w:line="576" w:lineRule="exact"/>
        <w:ind w:firstLine="640" w:firstLineChars="200"/>
        <w:rPr>
          <w:rStyle w:val="5"/>
          <w:rFonts w:ascii="楷体" w:hAnsi="楷体" w:eastAsia="楷体"/>
          <w:bCs/>
          <w:color w:val="0D0D0D"/>
          <w:sz w:val="32"/>
          <w:szCs w:val="32"/>
        </w:rPr>
      </w:pPr>
      <w:r>
        <w:rPr>
          <w:rStyle w:val="5"/>
          <w:rFonts w:ascii="楷体" w:hAnsi="楷体" w:eastAsia="楷体"/>
          <w:bCs/>
          <w:color w:val="0D0D0D"/>
          <w:sz w:val="32"/>
          <w:szCs w:val="32"/>
        </w:rPr>
        <w:t>（二）技能操作部分</w:t>
      </w:r>
    </w:p>
    <w:p>
      <w:pPr>
        <w:spacing w:line="576" w:lineRule="exact"/>
        <w:ind w:firstLine="640" w:firstLineChars="200"/>
        <w:rPr>
          <w:rStyle w:val="5"/>
          <w:rFonts w:ascii="Times New Roman" w:hAnsi="Times New Roman" w:eastAsia="仿宋_GB2312"/>
          <w:kern w:val="0"/>
          <w:sz w:val="32"/>
          <w:szCs w:val="32"/>
        </w:rPr>
      </w:pPr>
      <w:r>
        <w:rPr>
          <w:rStyle w:val="5"/>
          <w:rFonts w:ascii="Times New Roman" w:hAnsi="Times New Roman" w:eastAsia="仿宋_GB2312"/>
          <w:color w:val="0D0D0D"/>
          <w:sz w:val="32"/>
          <w:szCs w:val="32"/>
        </w:rPr>
        <w:t>1.考试</w:t>
      </w:r>
      <w:r>
        <w:rPr>
          <w:rStyle w:val="5"/>
          <w:rFonts w:ascii="Times New Roman" w:hAnsi="Times New Roman" w:eastAsia="仿宋_GB2312"/>
          <w:kern w:val="0"/>
          <w:sz w:val="32"/>
          <w:szCs w:val="32"/>
        </w:rPr>
        <w:t>形式：采取闭卷考形式，时间为90分钟，满分为100分。</w:t>
      </w:r>
    </w:p>
    <w:p>
      <w:pPr>
        <w:spacing w:line="576" w:lineRule="exact"/>
        <w:ind w:firstLine="640" w:firstLineChars="200"/>
        <w:rPr>
          <w:rStyle w:val="5"/>
          <w:rFonts w:ascii="Times New Roman" w:hAnsi="Times New Roman" w:eastAsia="仿宋_GB2312"/>
          <w:color w:val="0D0D0D"/>
          <w:sz w:val="32"/>
          <w:szCs w:val="32"/>
        </w:rPr>
      </w:pPr>
      <w:r>
        <w:rPr>
          <w:rStyle w:val="5"/>
          <w:rFonts w:ascii="Times New Roman" w:hAnsi="Times New Roman" w:eastAsia="仿宋_GB2312"/>
          <w:color w:val="0D0D0D"/>
          <w:sz w:val="32"/>
          <w:szCs w:val="32"/>
        </w:rPr>
        <w:t>2.试题题型</w:t>
      </w:r>
      <w:r>
        <w:rPr>
          <w:rStyle w:val="5"/>
          <w:rFonts w:ascii="Times New Roman" w:hAnsi="Times New Roman" w:eastAsia="仿宋_GB2312"/>
          <w:kern w:val="0"/>
          <w:sz w:val="32"/>
          <w:szCs w:val="32"/>
        </w:rPr>
        <w:t>：育婴员（</w:t>
      </w:r>
      <w:r>
        <w:rPr>
          <w:rFonts w:ascii="Times New Roman" w:hAnsi="Times New Roman" w:eastAsia="仿宋_GB2312"/>
          <w:color w:val="000000"/>
          <w:sz w:val="32"/>
          <w:szCs w:val="32"/>
        </w:rPr>
        <w:t>简答题、案例分析题</w:t>
      </w:r>
      <w:r>
        <w:rPr>
          <w:rStyle w:val="5"/>
          <w:rFonts w:ascii="Times New Roman" w:hAnsi="Times New Roman" w:eastAsia="仿宋_GB2312"/>
          <w:kern w:val="0"/>
          <w:sz w:val="32"/>
          <w:szCs w:val="32"/>
        </w:rPr>
        <w:t>）。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裁判打分可留小数点后1位，为0.5或整数。计算过程，小数点后保留3位，最终成绩小数点后保留2位。</w:t>
      </w:r>
    </w:p>
    <w:p>
      <w:pPr>
        <w:spacing w:line="576" w:lineRule="exact"/>
        <w:ind w:firstLine="640" w:firstLineChars="200"/>
        <w:rPr>
          <w:rStyle w:val="5"/>
          <w:rFonts w:ascii="楷体" w:hAnsi="楷体" w:eastAsia="楷体"/>
          <w:bCs/>
          <w:color w:val="0D0D0D"/>
          <w:sz w:val="32"/>
          <w:szCs w:val="32"/>
        </w:rPr>
      </w:pPr>
      <w:r>
        <w:rPr>
          <w:rStyle w:val="5"/>
          <w:rFonts w:ascii="楷体" w:hAnsi="楷体" w:eastAsia="楷体"/>
          <w:bCs/>
          <w:color w:val="0D0D0D"/>
          <w:sz w:val="32"/>
          <w:szCs w:val="32"/>
        </w:rPr>
        <w:t>（三）大赛环境要求</w:t>
      </w:r>
    </w:p>
    <w:p>
      <w:pPr>
        <w:spacing w:line="576" w:lineRule="exact"/>
        <w:ind w:firstLine="640" w:firstLineChars="200"/>
        <w:rPr>
          <w:rStyle w:val="5"/>
          <w:rFonts w:ascii="Times New Roman" w:hAnsi="Times New Roman" w:eastAsia="仿宋_GB2312"/>
          <w:color w:val="0D0D0D"/>
          <w:sz w:val="32"/>
          <w:szCs w:val="32"/>
        </w:rPr>
      </w:pPr>
      <w:r>
        <w:rPr>
          <w:rStyle w:val="5"/>
          <w:rFonts w:ascii="Times New Roman" w:hAnsi="Times New Roman" w:eastAsia="仿宋_GB2312"/>
          <w:kern w:val="0"/>
          <w:sz w:val="32"/>
          <w:szCs w:val="32"/>
        </w:rPr>
        <w:t>要求在面积60平方米以上的标准教室进行，采光良好，考场应干净整洁，空气保持流通。</w:t>
      </w:r>
    </w:p>
    <w:p>
      <w:pPr>
        <w:spacing w:line="576" w:lineRule="exact"/>
        <w:ind w:firstLine="640" w:firstLineChars="200"/>
        <w:rPr>
          <w:rStyle w:val="5"/>
          <w:rFonts w:ascii="黑体" w:hAnsi="黑体" w:eastAsia="黑体"/>
          <w:bCs/>
          <w:kern w:val="10"/>
          <w:sz w:val="32"/>
          <w:szCs w:val="32"/>
        </w:rPr>
      </w:pPr>
      <w:r>
        <w:rPr>
          <w:rStyle w:val="5"/>
          <w:rFonts w:ascii="黑体" w:hAnsi="黑体" w:eastAsia="黑体"/>
          <w:bCs/>
          <w:kern w:val="10"/>
          <w:sz w:val="32"/>
          <w:szCs w:val="32"/>
        </w:rPr>
        <w:t>四、大赛评分标准和方法</w:t>
      </w:r>
    </w:p>
    <w:p>
      <w:pPr>
        <w:spacing w:line="576" w:lineRule="exact"/>
        <w:ind w:firstLine="640" w:firstLineChars="200"/>
        <w:rPr>
          <w:rStyle w:val="5"/>
          <w:rFonts w:ascii="楷体" w:hAnsi="楷体" w:eastAsia="楷体"/>
          <w:bCs/>
          <w:color w:val="0D0D0D"/>
          <w:sz w:val="32"/>
          <w:szCs w:val="32"/>
        </w:rPr>
      </w:pPr>
      <w:r>
        <w:rPr>
          <w:rStyle w:val="5"/>
          <w:rFonts w:ascii="楷体" w:hAnsi="楷体" w:eastAsia="楷体"/>
          <w:bCs/>
          <w:color w:val="0D0D0D"/>
          <w:sz w:val="32"/>
          <w:szCs w:val="32"/>
        </w:rPr>
        <w:t>（一）评分标准</w:t>
      </w:r>
    </w:p>
    <w:p>
      <w:pPr>
        <w:spacing w:line="576" w:lineRule="exact"/>
        <w:ind w:firstLine="640" w:firstLineChars="200"/>
        <w:rPr>
          <w:rStyle w:val="5"/>
          <w:rFonts w:ascii="Times New Roman" w:hAnsi="Times New Roman" w:eastAsia="仿宋_GB2312"/>
          <w:kern w:val="0"/>
          <w:sz w:val="32"/>
          <w:szCs w:val="32"/>
        </w:rPr>
      </w:pPr>
      <w:r>
        <w:rPr>
          <w:rStyle w:val="5"/>
          <w:rFonts w:ascii="Times New Roman" w:hAnsi="Times New Roman" w:eastAsia="仿宋_GB2312"/>
          <w:sz w:val="32"/>
          <w:szCs w:val="32"/>
        </w:rPr>
        <w:t>理论知识与技能操作成绩由裁判组根据评分标准统一阅卷、评分与计分，</w:t>
      </w:r>
      <w:r>
        <w:rPr>
          <w:rStyle w:val="5"/>
          <w:rFonts w:ascii="Times New Roman" w:hAnsi="Times New Roman" w:eastAsia="仿宋_GB2312"/>
          <w:kern w:val="0"/>
          <w:sz w:val="32"/>
          <w:szCs w:val="32"/>
        </w:rPr>
        <w:t>各部分总分均为100分,理论知识成绩（占总成绩30%）与技能知识成绩（占总成绩70%）的两项之和即为竞赛的最终得分。</w:t>
      </w:r>
    </w:p>
    <w:p>
      <w:pPr>
        <w:spacing w:before="156" w:beforeLines="50" w:line="570" w:lineRule="exact"/>
        <w:ind w:firstLine="640" w:firstLineChars="200"/>
        <w:rPr>
          <w:rStyle w:val="5"/>
          <w:rFonts w:ascii="楷体" w:hAnsi="楷体" w:eastAsia="楷体"/>
          <w:bCs/>
          <w:color w:val="0D0D0D"/>
          <w:sz w:val="32"/>
          <w:szCs w:val="32"/>
        </w:rPr>
      </w:pPr>
      <w:r>
        <w:rPr>
          <w:rStyle w:val="5"/>
          <w:rFonts w:ascii="楷体" w:hAnsi="楷体" w:eastAsia="楷体"/>
          <w:bCs/>
          <w:color w:val="0D0D0D"/>
          <w:sz w:val="32"/>
          <w:szCs w:val="32"/>
        </w:rPr>
        <w:t>（二）评分办法</w:t>
      </w:r>
    </w:p>
    <w:p>
      <w:pPr>
        <w:spacing w:line="570" w:lineRule="exact"/>
        <w:ind w:firstLine="640" w:firstLineChars="200"/>
        <w:rPr>
          <w:rStyle w:val="5"/>
          <w:rFonts w:ascii="Times New Roman" w:hAnsi="Times New Roman" w:eastAsia="仿宋_GB2312"/>
          <w:sz w:val="32"/>
          <w:szCs w:val="32"/>
        </w:rPr>
      </w:pPr>
      <w:r>
        <w:rPr>
          <w:rStyle w:val="5"/>
          <w:rFonts w:ascii="Times New Roman" w:hAnsi="Times New Roman" w:eastAsia="仿宋_GB2312"/>
          <w:kern w:val="10"/>
          <w:sz w:val="32"/>
          <w:szCs w:val="32"/>
        </w:rPr>
        <w:t>大赛的评分由多位裁判共同完成。</w:t>
      </w:r>
      <w:r>
        <w:rPr>
          <w:rStyle w:val="5"/>
          <w:rFonts w:ascii="Times New Roman" w:hAnsi="Times New Roman" w:eastAsia="仿宋_GB2312"/>
          <w:sz w:val="32"/>
          <w:szCs w:val="32"/>
        </w:rPr>
        <w:t>为了保证公平公正，对选手试卷由多位评卷老师进行评分统计，以比赛成绩较高者名次为先，若比赛成绩相同时，以技能操作得分高者为先。</w:t>
      </w:r>
    </w:p>
    <w:p>
      <w:pPr>
        <w:spacing w:line="570" w:lineRule="exact"/>
        <w:ind w:firstLine="640" w:firstLineChars="200"/>
        <w:rPr>
          <w:rStyle w:val="5"/>
          <w:rFonts w:ascii="黑体" w:hAnsi="黑体" w:eastAsia="黑体"/>
          <w:bCs/>
          <w:sz w:val="32"/>
          <w:szCs w:val="32"/>
        </w:rPr>
      </w:pPr>
      <w:r>
        <w:rPr>
          <w:rStyle w:val="5"/>
          <w:rFonts w:ascii="黑体" w:hAnsi="黑体" w:eastAsia="黑体"/>
          <w:bCs/>
          <w:kern w:val="10"/>
          <w:sz w:val="32"/>
          <w:szCs w:val="32"/>
        </w:rPr>
        <w:t>五、</w:t>
      </w:r>
      <w:r>
        <w:rPr>
          <w:rStyle w:val="5"/>
          <w:rFonts w:ascii="黑体" w:hAnsi="黑体" w:eastAsia="黑体"/>
          <w:bCs/>
          <w:sz w:val="32"/>
          <w:szCs w:val="32"/>
        </w:rPr>
        <w:t>比赛的相关规定</w:t>
      </w:r>
    </w:p>
    <w:p>
      <w:pPr>
        <w:spacing w:line="570" w:lineRule="exact"/>
        <w:ind w:firstLine="640" w:firstLineChars="200"/>
        <w:rPr>
          <w:rStyle w:val="5"/>
          <w:rFonts w:ascii="Times New Roman" w:hAnsi="Times New Roman" w:eastAsia="仿宋_GB2312"/>
          <w:sz w:val="32"/>
          <w:szCs w:val="32"/>
        </w:rPr>
      </w:pPr>
      <w:r>
        <w:rPr>
          <w:rStyle w:val="5"/>
          <w:rFonts w:ascii="Times New Roman" w:hAnsi="Times New Roman" w:eastAsia="仿宋_GB2312"/>
          <w:sz w:val="32"/>
          <w:szCs w:val="32"/>
        </w:rPr>
        <w:t>1.参赛选手需持本人参赛证、身份证提前二十分钟到达考场，并按座位编号要求就座，将参赛证和身份证放在课桌左上角，以便查对。</w:t>
      </w:r>
    </w:p>
    <w:p>
      <w:pPr>
        <w:spacing w:line="570" w:lineRule="exact"/>
        <w:ind w:firstLine="640" w:firstLineChars="200"/>
        <w:jc w:val="left"/>
        <w:rPr>
          <w:rStyle w:val="5"/>
          <w:rFonts w:ascii="Times New Roman" w:hAnsi="Times New Roman" w:eastAsia="仿宋_GB2312"/>
          <w:sz w:val="32"/>
          <w:szCs w:val="32"/>
        </w:rPr>
      </w:pPr>
      <w:r>
        <w:rPr>
          <w:rStyle w:val="5"/>
          <w:rFonts w:ascii="Times New Roman" w:hAnsi="Times New Roman" w:eastAsia="仿宋_GB2312"/>
          <w:kern w:val="0"/>
          <w:sz w:val="32"/>
          <w:szCs w:val="32"/>
        </w:rPr>
        <w:t>2.</w:t>
      </w:r>
      <w:r>
        <w:rPr>
          <w:rStyle w:val="5"/>
          <w:rFonts w:ascii="Times New Roman" w:hAnsi="Times New Roman" w:eastAsia="仿宋_GB2312"/>
          <w:sz w:val="32"/>
          <w:szCs w:val="32"/>
        </w:rPr>
        <w:t>开考30分钟后参赛选手不得进入考场；开考30分钟后才能交卷退场；退场后不得再次进入考场。</w:t>
      </w:r>
    </w:p>
    <w:p>
      <w:pPr>
        <w:spacing w:line="570" w:lineRule="exact"/>
        <w:ind w:firstLine="640" w:firstLineChars="200"/>
        <w:rPr>
          <w:rStyle w:val="5"/>
          <w:rFonts w:ascii="Times New Roman" w:hAnsi="Times New Roman" w:eastAsia="仿宋_GB2312"/>
          <w:sz w:val="32"/>
          <w:szCs w:val="32"/>
        </w:rPr>
      </w:pPr>
      <w:r>
        <w:rPr>
          <w:rStyle w:val="5"/>
          <w:rFonts w:ascii="Times New Roman" w:hAnsi="Times New Roman" w:eastAsia="仿宋_GB2312"/>
          <w:sz w:val="32"/>
          <w:szCs w:val="32"/>
        </w:rPr>
        <w:t>3.不准携带任何通讯工具，不准携带书籍、笔记、纸张等资料以及其它与考试无关的物品到座位。</w:t>
      </w:r>
    </w:p>
    <w:p>
      <w:pPr>
        <w:spacing w:line="570" w:lineRule="exact"/>
        <w:ind w:firstLine="640" w:firstLineChars="200"/>
        <w:rPr>
          <w:rStyle w:val="5"/>
          <w:rFonts w:ascii="Times New Roman" w:hAnsi="Times New Roman" w:eastAsia="仿宋_GB2312"/>
          <w:sz w:val="32"/>
          <w:szCs w:val="32"/>
        </w:rPr>
      </w:pPr>
      <w:r>
        <w:rPr>
          <w:rStyle w:val="5"/>
          <w:rFonts w:ascii="Times New Roman" w:hAnsi="Times New Roman" w:eastAsia="仿宋_GB2312"/>
          <w:sz w:val="32"/>
          <w:szCs w:val="32"/>
        </w:rPr>
        <w:t>4.考试时，考生必须将自己的姓名、参赛准考证号、单位等填入试卷规定位置，不要在试卷上做任何与答题无关的标记。</w:t>
      </w:r>
    </w:p>
    <w:p>
      <w:pPr>
        <w:spacing w:line="570" w:lineRule="exact"/>
        <w:ind w:firstLine="640" w:firstLineChars="200"/>
        <w:rPr>
          <w:rStyle w:val="5"/>
          <w:rFonts w:ascii="Times New Roman" w:hAnsi="Times New Roman" w:eastAsia="仿宋_GB2312"/>
          <w:sz w:val="32"/>
          <w:szCs w:val="32"/>
        </w:rPr>
      </w:pPr>
      <w:r>
        <w:rPr>
          <w:rStyle w:val="5"/>
          <w:rFonts w:ascii="Times New Roman" w:hAnsi="Times New Roman" w:eastAsia="仿宋_GB2312"/>
          <w:sz w:val="32"/>
          <w:szCs w:val="32"/>
        </w:rPr>
        <w:t>5.考试时，使用水笔答题，不得使用红色笔、涂改液、胶带纸。卷面字迹工整、清晰。</w:t>
      </w:r>
    </w:p>
    <w:p>
      <w:pPr>
        <w:spacing w:line="570" w:lineRule="exact"/>
        <w:ind w:firstLine="640" w:firstLineChars="200"/>
        <w:rPr>
          <w:rStyle w:val="5"/>
          <w:rFonts w:ascii="Times New Roman" w:hAnsi="Times New Roman" w:eastAsia="仿宋_GB2312"/>
          <w:sz w:val="32"/>
          <w:szCs w:val="32"/>
        </w:rPr>
      </w:pPr>
      <w:r>
        <w:rPr>
          <w:rStyle w:val="5"/>
          <w:rFonts w:ascii="Times New Roman" w:hAnsi="Times New Roman" w:eastAsia="仿宋_GB2312"/>
          <w:sz w:val="32"/>
          <w:szCs w:val="32"/>
        </w:rPr>
        <w:t>6.在比赛现场内需保持安静，自觉遵守赛场纪律。不得吸烟、不得喧哗，不准交头接耳、左顾右盼，不准打手势做暗号、不准偷看、抄袭或有意让他人抄袭，不准传抄答案、交换试卷、递稿纸等。</w:t>
      </w:r>
    </w:p>
    <w:p>
      <w:pPr>
        <w:spacing w:line="570" w:lineRule="exact"/>
        <w:ind w:firstLine="640" w:firstLineChars="200"/>
        <w:rPr>
          <w:rStyle w:val="5"/>
          <w:rFonts w:ascii="Times New Roman" w:hAnsi="Times New Roman" w:eastAsia="仿宋_GB2312"/>
          <w:sz w:val="32"/>
          <w:szCs w:val="32"/>
        </w:rPr>
      </w:pPr>
      <w:r>
        <w:rPr>
          <w:rStyle w:val="5"/>
          <w:rFonts w:ascii="Times New Roman" w:hAnsi="Times New Roman" w:eastAsia="仿宋_GB2312"/>
          <w:sz w:val="32"/>
          <w:szCs w:val="32"/>
        </w:rPr>
        <w:t>7.</w:t>
      </w:r>
      <w:r>
        <w:rPr>
          <w:rStyle w:val="5"/>
          <w:rFonts w:ascii="Times New Roman" w:hAnsi="Times New Roman" w:eastAsia="仿宋_GB2312"/>
          <w:color w:val="0D0D0D"/>
          <w:sz w:val="32"/>
          <w:szCs w:val="32"/>
        </w:rPr>
        <w:t>比赛结束前15分钟，</w:t>
      </w:r>
      <w:r>
        <w:rPr>
          <w:rStyle w:val="5"/>
          <w:rFonts w:ascii="Times New Roman" w:hAnsi="Times New Roman" w:eastAsia="仿宋_GB2312"/>
          <w:sz w:val="32"/>
          <w:szCs w:val="32"/>
        </w:rPr>
        <w:t>裁判</w:t>
      </w:r>
      <w:r>
        <w:rPr>
          <w:rStyle w:val="5"/>
          <w:rFonts w:ascii="Times New Roman" w:hAnsi="Times New Roman" w:eastAsia="仿宋_GB2312"/>
          <w:color w:val="0D0D0D"/>
          <w:sz w:val="32"/>
          <w:szCs w:val="32"/>
        </w:rPr>
        <w:t>提醒比赛即将结束；当宣布比赛结束后</w:t>
      </w:r>
      <w:r>
        <w:rPr>
          <w:rStyle w:val="5"/>
          <w:rFonts w:ascii="Times New Roman" w:hAnsi="Times New Roman" w:eastAsia="仿宋_GB2312"/>
          <w:sz w:val="32"/>
          <w:szCs w:val="32"/>
        </w:rPr>
        <w:t>，选手须立即停止答题，将试卷倒扣放在桌上，待监考人员收卷后方可离开考场。考场上所发的任何考试材料不得带出比赛现场。</w:t>
      </w:r>
    </w:p>
    <w:p>
      <w:pPr>
        <w:spacing w:line="570" w:lineRule="exact"/>
        <w:ind w:firstLine="640" w:firstLineChars="200"/>
        <w:rPr>
          <w:rStyle w:val="5"/>
          <w:rFonts w:ascii="黑体" w:hAnsi="黑体" w:eastAsia="黑体"/>
          <w:bCs/>
          <w:kern w:val="10"/>
          <w:sz w:val="32"/>
          <w:szCs w:val="32"/>
        </w:rPr>
      </w:pPr>
      <w:r>
        <w:rPr>
          <w:rStyle w:val="5"/>
          <w:rFonts w:ascii="黑体" w:hAnsi="黑体" w:eastAsia="黑体"/>
          <w:bCs/>
          <w:kern w:val="10"/>
          <w:sz w:val="32"/>
          <w:szCs w:val="32"/>
        </w:rPr>
        <w:t>六、赛场注意事项</w:t>
      </w:r>
    </w:p>
    <w:p>
      <w:pPr>
        <w:spacing w:line="570" w:lineRule="exact"/>
        <w:ind w:firstLine="640" w:firstLineChars="200"/>
        <w:rPr>
          <w:rStyle w:val="5"/>
          <w:rFonts w:ascii="Times New Roman" w:hAnsi="Times New Roman" w:eastAsia="仿宋_GB2312"/>
          <w:sz w:val="32"/>
          <w:szCs w:val="32"/>
        </w:rPr>
      </w:pPr>
      <w:r>
        <w:rPr>
          <w:rStyle w:val="5"/>
          <w:rFonts w:ascii="楷体" w:hAnsi="楷体" w:eastAsia="楷体"/>
          <w:sz w:val="32"/>
          <w:szCs w:val="32"/>
        </w:rPr>
        <w:t>（一）</w:t>
      </w:r>
      <w:r>
        <w:rPr>
          <w:rStyle w:val="5"/>
          <w:rFonts w:ascii="Times New Roman" w:hAnsi="Times New Roman" w:eastAsia="仿宋_GB2312"/>
          <w:sz w:val="32"/>
          <w:szCs w:val="32"/>
        </w:rPr>
        <w:t>赛场除赛项组委会成员、专家组成员、现场裁判、评分裁判、赛场配备的工作人员外，其他人员未经赛项组委会允许不得进入赛场。</w:t>
      </w:r>
    </w:p>
    <w:p>
      <w:pPr>
        <w:spacing w:line="570" w:lineRule="exact"/>
        <w:ind w:firstLine="640" w:firstLineChars="200"/>
        <w:rPr>
          <w:rStyle w:val="5"/>
          <w:rFonts w:ascii="Times New Roman" w:hAnsi="Times New Roman" w:eastAsia="仿宋_GB2312"/>
          <w:sz w:val="32"/>
          <w:szCs w:val="32"/>
        </w:rPr>
      </w:pPr>
      <w:r>
        <w:rPr>
          <w:rStyle w:val="5"/>
          <w:rFonts w:ascii="楷体" w:hAnsi="楷体" w:eastAsia="楷体"/>
          <w:sz w:val="32"/>
          <w:szCs w:val="32"/>
        </w:rPr>
        <w:t>（二）</w:t>
      </w:r>
      <w:r>
        <w:rPr>
          <w:rStyle w:val="5"/>
          <w:rFonts w:ascii="Times New Roman" w:hAnsi="Times New Roman" w:eastAsia="仿宋_GB2312"/>
          <w:sz w:val="32"/>
          <w:szCs w:val="32"/>
        </w:rPr>
        <w:t>所有进入竞赛场地的人员须遵守主办单位内部管理规定，不得影响赛事。</w:t>
      </w:r>
    </w:p>
    <w:p>
      <w:pPr>
        <w:spacing w:line="570" w:lineRule="exact"/>
        <w:ind w:firstLine="640" w:firstLineChars="200"/>
        <w:rPr>
          <w:rStyle w:val="5"/>
          <w:rFonts w:ascii="Times New Roman" w:hAnsi="Times New Roman" w:eastAsia="仿宋_GB2312"/>
          <w:sz w:val="32"/>
          <w:szCs w:val="32"/>
        </w:rPr>
      </w:pPr>
      <w:r>
        <w:rPr>
          <w:rStyle w:val="5"/>
          <w:rFonts w:ascii="楷体" w:hAnsi="楷体" w:eastAsia="楷体"/>
          <w:sz w:val="32"/>
          <w:szCs w:val="32"/>
        </w:rPr>
        <w:t>（三）</w:t>
      </w:r>
      <w:r>
        <w:rPr>
          <w:rStyle w:val="5"/>
          <w:rFonts w:ascii="Times New Roman" w:hAnsi="Times New Roman" w:eastAsia="仿宋_GB2312"/>
          <w:sz w:val="32"/>
          <w:szCs w:val="32"/>
        </w:rPr>
        <w:t>禁止选手携带手机参加比赛，若有发现取消比赛资格。全程禁止拍照、摄影。（组委会指定拍照、摄影除外）</w:t>
      </w:r>
    </w:p>
    <w:p>
      <w:pPr>
        <w:pStyle w:val="2"/>
        <w:rPr>
          <w:rStyle w:val="5"/>
          <w:rFonts w:ascii="Times New Roman" w:hAnsi="Times New Roman" w:eastAsia="仿宋_GB2312" w:cs="Times New Roman"/>
          <w:bCs w:val="0"/>
        </w:rPr>
      </w:pPr>
      <w:r>
        <w:rPr>
          <w:rStyle w:val="5"/>
          <w:rFonts w:ascii="楷体" w:hAnsi="楷体" w:cs="Times New Roman"/>
          <w:bCs w:val="0"/>
        </w:rPr>
        <w:t>（四）</w:t>
      </w:r>
      <w:r>
        <w:rPr>
          <w:rStyle w:val="5"/>
          <w:rFonts w:ascii="Times New Roman" w:hAnsi="Times New Roman" w:eastAsia="仿宋_GB2312" w:cs="Times New Roman"/>
          <w:bCs w:val="0"/>
        </w:rPr>
        <w:t>进入比赛现场一律佩戴口罩、测温、出示健康码、通信行程卡，否则，不宜进入比赛现场。</w:t>
      </w:r>
    </w:p>
    <w:p>
      <w:pPr>
        <w:spacing w:line="570" w:lineRule="exact"/>
        <w:ind w:firstLine="640" w:firstLineChars="200"/>
        <w:rPr>
          <w:rStyle w:val="5"/>
          <w:rFonts w:ascii="黑体" w:hAnsi="黑体" w:eastAsia="黑体"/>
          <w:bCs/>
          <w:kern w:val="10"/>
          <w:sz w:val="32"/>
          <w:szCs w:val="32"/>
        </w:rPr>
      </w:pPr>
      <w:r>
        <w:rPr>
          <w:rStyle w:val="5"/>
          <w:rFonts w:ascii="黑体" w:hAnsi="黑体" w:eastAsia="黑体"/>
          <w:bCs/>
          <w:kern w:val="10"/>
          <w:sz w:val="32"/>
          <w:szCs w:val="32"/>
        </w:rPr>
        <w:t>七、其他事项</w:t>
      </w:r>
    </w:p>
    <w:p>
      <w:pPr>
        <w:pStyle w:val="2"/>
        <w:rPr>
          <w:rStyle w:val="5"/>
          <w:rFonts w:ascii="Times New Roman" w:hAnsi="Times New Roman" w:eastAsia="仿宋_GB2312" w:cs="Times New Roman"/>
          <w:bCs w:val="0"/>
        </w:rPr>
      </w:pPr>
      <w:r>
        <w:rPr>
          <w:rStyle w:val="5"/>
          <w:rFonts w:ascii="Times New Roman" w:hAnsi="Times New Roman" w:eastAsia="仿宋_GB2312" w:cs="Times New Roman"/>
          <w:bCs w:val="0"/>
        </w:rPr>
        <w:t>本竞赛技术方案由竞赛组委会负责解释。</w:t>
      </w: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D942D1"/>
    <w:rsid w:val="4C1C3C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spacing w:line="360" w:lineRule="auto"/>
      <w:ind w:firstLine="640" w:firstLineChars="200"/>
      <w:outlineLvl w:val="1"/>
    </w:pPr>
    <w:rPr>
      <w:rFonts w:ascii="黑体" w:hAnsi="黑体" w:eastAsia="楷体" w:cs="仿宋_GB2312"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2021-11-25T08:31:23Z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