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F4" w:rsidRDefault="006C7AA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平阳县加快推进总部商务楼宇建设</w:t>
      </w:r>
    </w:p>
    <w:p w:rsidR="00253AF4" w:rsidRDefault="006C7AA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实施细则（试行）</w:t>
      </w:r>
    </w:p>
    <w:p w:rsidR="00253AF4" w:rsidRDefault="006C7AAB">
      <w:pPr>
        <w:spacing w:line="600" w:lineRule="exact"/>
        <w:jc w:val="center"/>
        <w:rPr>
          <w:rFonts w:ascii="仿宋_GB2312" w:eastAsia="仿宋_GB2312"/>
          <w:sz w:val="32"/>
          <w:szCs w:val="32"/>
        </w:rPr>
      </w:pPr>
      <w:r>
        <w:rPr>
          <w:rFonts w:ascii="仿宋_GB2312" w:eastAsia="仿宋_GB2312" w:hint="eastAsia"/>
          <w:sz w:val="32"/>
          <w:szCs w:val="32"/>
        </w:rPr>
        <w:t>讨论稿</w:t>
      </w:r>
      <w:r>
        <w:rPr>
          <w:rFonts w:ascii="仿宋_GB2312" w:eastAsia="仿宋_GB2312" w:hint="eastAsia"/>
          <w:sz w:val="32"/>
          <w:szCs w:val="32"/>
        </w:rPr>
        <w:t>（</w:t>
      </w:r>
      <w:r>
        <w:rPr>
          <w:rFonts w:ascii="仿宋_GB2312" w:eastAsia="仿宋_GB2312" w:hint="eastAsia"/>
          <w:sz w:val="32"/>
          <w:szCs w:val="32"/>
        </w:rPr>
        <w:t>201904</w:t>
      </w:r>
      <w:r>
        <w:rPr>
          <w:rFonts w:ascii="仿宋_GB2312" w:eastAsia="仿宋_GB2312" w:hint="eastAsia"/>
          <w:sz w:val="32"/>
          <w:szCs w:val="32"/>
        </w:rPr>
        <w:t>25</w:t>
      </w:r>
      <w:r>
        <w:rPr>
          <w:rFonts w:ascii="仿宋_GB2312" w:eastAsia="仿宋_GB2312" w:hint="eastAsia"/>
          <w:sz w:val="32"/>
          <w:szCs w:val="32"/>
        </w:rPr>
        <w:t>）</w:t>
      </w:r>
    </w:p>
    <w:p w:rsidR="00253AF4" w:rsidRDefault="00253AF4">
      <w:pPr>
        <w:spacing w:line="600" w:lineRule="exact"/>
        <w:ind w:firstLineChars="200" w:firstLine="420"/>
      </w:pPr>
    </w:p>
    <w:p w:rsidR="00253AF4" w:rsidRDefault="006C7AAB">
      <w:pPr>
        <w:spacing w:line="60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为加大招商引资力度，打造总部商务楼宇，更好地推动平商总部项目回归，招引国内外高端总部企业和大型旗舰总部企业项目，培育发展本地总部企业，实现总部经济高质量发展。根据《温州市人民政府办公室</w:t>
      </w:r>
      <w:r>
        <w:rPr>
          <w:rFonts w:ascii="仿宋_GB2312" w:eastAsia="仿宋_GB2312" w:hint="eastAsia"/>
          <w:sz w:val="32"/>
          <w:szCs w:val="32"/>
        </w:rPr>
        <w:t>关于印发温州市进一步促进总部回归发展实施方案的通知》（温政办</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号）文件精神，结合我县实际，特制定本实施细则。</w:t>
      </w:r>
    </w:p>
    <w:p w:rsidR="00253AF4" w:rsidRDefault="006C7AAB">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一、适用范围</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本细则总部商务楼宇是指平阳县范围内</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日后竣工的，且建筑面积</w:t>
      </w:r>
      <w:r>
        <w:rPr>
          <w:rFonts w:ascii="仿宋_GB2312" w:eastAsia="仿宋_GB2312" w:hint="eastAsia"/>
          <w:sz w:val="32"/>
          <w:szCs w:val="32"/>
        </w:rPr>
        <w:t>5000</w:t>
      </w:r>
      <w:r>
        <w:rPr>
          <w:rFonts w:ascii="仿宋_GB2312" w:eastAsia="仿宋_GB2312" w:hint="eastAsia"/>
          <w:sz w:val="32"/>
          <w:szCs w:val="32"/>
        </w:rPr>
        <w:t>平方米（含）以上的纯商务楼宇，或商务办公</w:t>
      </w:r>
      <w:r w:rsidR="00EE511C">
        <w:rPr>
          <w:rFonts w:ascii="仿宋_GB2312" w:eastAsia="仿宋_GB2312" w:hint="eastAsia"/>
          <w:sz w:val="32"/>
          <w:szCs w:val="32"/>
        </w:rPr>
        <w:t>建筑</w:t>
      </w:r>
      <w:r>
        <w:rPr>
          <w:rFonts w:ascii="仿宋_GB2312" w:eastAsia="仿宋_GB2312" w:hint="eastAsia"/>
          <w:sz w:val="32"/>
          <w:szCs w:val="32"/>
        </w:rPr>
        <w:t>面积</w:t>
      </w:r>
      <w:r>
        <w:rPr>
          <w:rFonts w:ascii="仿宋_GB2312" w:eastAsia="仿宋_GB2312" w:hint="eastAsia"/>
          <w:sz w:val="32"/>
          <w:szCs w:val="32"/>
        </w:rPr>
        <w:t>5000</w:t>
      </w:r>
      <w:r>
        <w:rPr>
          <w:rFonts w:ascii="仿宋_GB2312" w:eastAsia="仿宋_GB2312" w:hint="eastAsia"/>
          <w:sz w:val="32"/>
          <w:szCs w:val="32"/>
        </w:rPr>
        <w:t>平方米（含）以上的商务商业楼宇。但商务商业楼宇的非商务办公部分</w:t>
      </w:r>
      <w:r w:rsidR="00EE511C">
        <w:rPr>
          <w:rFonts w:ascii="仿宋_GB2312" w:eastAsia="仿宋_GB2312" w:hint="eastAsia"/>
          <w:sz w:val="32"/>
          <w:szCs w:val="32"/>
        </w:rPr>
        <w:t>建筑</w:t>
      </w:r>
      <w:r>
        <w:rPr>
          <w:rFonts w:ascii="仿宋_GB2312" w:eastAsia="仿宋_GB2312" w:hint="eastAsia"/>
          <w:sz w:val="32"/>
          <w:szCs w:val="32"/>
        </w:rPr>
        <w:t>面积不享受本政策的奖励。</w:t>
      </w:r>
    </w:p>
    <w:p w:rsidR="00253AF4" w:rsidRDefault="006C7AAB">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二、建设模式</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（一）商业地产开发模式。</w:t>
      </w:r>
      <w:r>
        <w:rPr>
          <w:rFonts w:ascii="仿宋_GB2312" w:eastAsia="仿宋_GB2312" w:hAnsi="宋体" w:cs="宋体" w:hint="eastAsia"/>
          <w:kern w:val="0"/>
          <w:sz w:val="32"/>
          <w:szCs w:val="32"/>
        </w:rPr>
        <w:t>由地产开发企业</w:t>
      </w:r>
      <w:r>
        <w:rPr>
          <w:rFonts w:ascii="仿宋_GB2312" w:eastAsia="仿宋_GB2312" w:hint="eastAsia"/>
          <w:sz w:val="32"/>
          <w:szCs w:val="32"/>
        </w:rPr>
        <w:t>通过</w:t>
      </w:r>
      <w:r>
        <w:rPr>
          <w:rFonts w:ascii="仿宋_GB2312" w:eastAsia="仿宋_GB2312" w:hAnsi="宋体" w:cs="宋体" w:hint="eastAsia"/>
          <w:kern w:val="0"/>
          <w:sz w:val="32"/>
          <w:szCs w:val="32"/>
        </w:rPr>
        <w:t>竞拍</w:t>
      </w:r>
      <w:r>
        <w:rPr>
          <w:rFonts w:ascii="仿宋_GB2312" w:eastAsia="仿宋_GB2312" w:hint="eastAsia"/>
          <w:sz w:val="32"/>
          <w:szCs w:val="32"/>
        </w:rPr>
        <w:t>取得土地使用权，建设总部商务楼宇</w:t>
      </w:r>
      <w:r>
        <w:rPr>
          <w:rFonts w:ascii="仿宋_GB2312" w:eastAsia="仿宋_GB2312" w:hAnsi="宋体" w:cs="宋体" w:hint="eastAsia"/>
          <w:kern w:val="0"/>
          <w:sz w:val="32"/>
          <w:szCs w:val="32"/>
        </w:rPr>
        <w:t>，</w:t>
      </w:r>
      <w:r>
        <w:rPr>
          <w:rFonts w:ascii="仿宋_GB2312" w:eastAsia="仿宋_GB2312" w:hint="eastAsia"/>
          <w:sz w:val="32"/>
          <w:szCs w:val="32"/>
        </w:rPr>
        <w:t>并可分割销售或出租。</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（二）国有企业开发模式。由国有投资公司通过竞拍取得土地使用权，建设总部商务楼宇。</w:t>
      </w:r>
      <w:r>
        <w:rPr>
          <w:rFonts w:ascii="仿宋_GB2312" w:eastAsia="仿宋_GB2312" w:hAnsi="宋体" w:cs="宋体" w:hint="eastAsia"/>
          <w:kern w:val="0"/>
          <w:sz w:val="32"/>
          <w:szCs w:val="32"/>
        </w:rPr>
        <w:t>项目竣工后，可按成</w:t>
      </w:r>
      <w:r>
        <w:rPr>
          <w:rFonts w:ascii="仿宋_GB2312" w:eastAsia="仿宋_GB2312" w:hAnsi="宋体" w:cs="宋体" w:hint="eastAsia"/>
          <w:kern w:val="0"/>
          <w:sz w:val="32"/>
          <w:szCs w:val="32"/>
        </w:rPr>
        <w:t>本评估价挂牌公开出让或出租，也可按成本评估价向准入企业定向分割转让</w:t>
      </w:r>
      <w:r>
        <w:rPr>
          <w:rFonts w:ascii="仿宋_GB2312" w:eastAsia="仿宋_GB2312" w:hAnsi="宋体" w:cs="宋体" w:hint="eastAsia"/>
          <w:kern w:val="0"/>
          <w:sz w:val="32"/>
          <w:szCs w:val="32"/>
        </w:rPr>
        <w:lastRenderedPageBreak/>
        <w:t>或出租。</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（三）龙头企业开发模式。由龙头企业通过竞拍取得土地使用权，建设总部商务楼宇，但龙头企业自持商务办公用房面积不小于</w:t>
      </w:r>
      <w:r>
        <w:rPr>
          <w:rFonts w:ascii="仿宋_GB2312" w:eastAsia="仿宋_GB2312" w:hint="eastAsia"/>
          <w:sz w:val="32"/>
          <w:szCs w:val="32"/>
        </w:rPr>
        <w:t>3000</w:t>
      </w:r>
      <w:r>
        <w:rPr>
          <w:rFonts w:ascii="仿宋_GB2312" w:eastAsia="仿宋_GB2312" w:hint="eastAsia"/>
          <w:sz w:val="32"/>
          <w:szCs w:val="32"/>
        </w:rPr>
        <w:t>平方米，且不可分割。</w:t>
      </w:r>
      <w:r>
        <w:rPr>
          <w:rFonts w:ascii="仿宋_GB2312" w:eastAsia="仿宋_GB2312" w:hAnsi="宋体" w:cs="宋体" w:hint="eastAsia"/>
          <w:kern w:val="0"/>
          <w:sz w:val="32"/>
          <w:szCs w:val="32"/>
        </w:rPr>
        <w:t>项目竣工后，</w:t>
      </w:r>
      <w:r>
        <w:rPr>
          <w:rFonts w:ascii="仿宋_GB2312" w:eastAsia="仿宋_GB2312" w:hint="eastAsia"/>
          <w:sz w:val="32"/>
          <w:szCs w:val="32"/>
        </w:rPr>
        <w:t>非自持部分可分割转让或出租。</w:t>
      </w:r>
    </w:p>
    <w:p w:rsidR="00253AF4" w:rsidRPr="00EE511C" w:rsidRDefault="006C7AAB">
      <w:pPr>
        <w:spacing w:line="600" w:lineRule="exact"/>
        <w:ind w:firstLineChars="200" w:firstLine="640"/>
        <w:rPr>
          <w:rFonts w:ascii="仿宋_GB2312" w:eastAsia="仿宋_GB2312"/>
          <w:color w:val="FF0000"/>
          <w:sz w:val="32"/>
          <w:szCs w:val="32"/>
        </w:rPr>
      </w:pPr>
      <w:r>
        <w:rPr>
          <w:rFonts w:ascii="仿宋_GB2312" w:eastAsia="仿宋_GB2312" w:hint="eastAsia"/>
          <w:sz w:val="32"/>
          <w:szCs w:val="32"/>
        </w:rPr>
        <w:t>（四）</w:t>
      </w:r>
      <w:r>
        <w:rPr>
          <w:rFonts w:ascii="仿宋_GB2312" w:eastAsia="仿宋_GB2312" w:hAnsi="仿宋_GB2312" w:cs="仿宋_GB2312" w:hint="eastAsia"/>
          <w:spacing w:val="-4"/>
          <w:kern w:val="32"/>
          <w:sz w:val="32"/>
          <w:szCs w:val="32"/>
        </w:rPr>
        <w:t>企业联建开发模式</w:t>
      </w:r>
      <w:r>
        <w:rPr>
          <w:rFonts w:ascii="仿宋_GB2312" w:eastAsia="仿宋_GB2312" w:hint="eastAsia"/>
          <w:sz w:val="32"/>
          <w:szCs w:val="32"/>
        </w:rPr>
        <w:t>。由</w:t>
      </w:r>
      <w:r>
        <w:rPr>
          <w:rFonts w:ascii="仿宋_GB2312" w:eastAsia="仿宋_GB2312" w:hint="eastAsia"/>
          <w:sz w:val="32"/>
          <w:szCs w:val="32"/>
        </w:rPr>
        <w:t>2</w:t>
      </w:r>
      <w:r>
        <w:rPr>
          <w:rFonts w:ascii="仿宋_GB2312" w:eastAsia="仿宋_GB2312" w:hint="eastAsia"/>
          <w:sz w:val="32"/>
          <w:szCs w:val="32"/>
        </w:rPr>
        <w:t>家以上企业约定各自的需求面积和出资比例，集资联合建设总部商务楼宇。</w:t>
      </w:r>
      <w:r w:rsidRPr="00EE511C">
        <w:rPr>
          <w:rFonts w:ascii="仿宋_GB2312" w:eastAsia="仿宋_GB2312" w:hint="eastAsia"/>
          <w:color w:val="FF0000"/>
          <w:sz w:val="32"/>
          <w:szCs w:val="32"/>
        </w:rPr>
        <w:t>联合企业可以共同组建项目公司负责建设，也可以</w:t>
      </w:r>
      <w:r w:rsidRPr="00EE511C">
        <w:rPr>
          <w:rFonts w:ascii="仿宋_GB2312" w:eastAsia="仿宋_GB2312" w:hint="eastAsia"/>
          <w:color w:val="FF0000"/>
          <w:sz w:val="32"/>
          <w:szCs w:val="32"/>
        </w:rPr>
        <w:t>委托</w:t>
      </w:r>
      <w:r w:rsidRPr="00EE511C">
        <w:rPr>
          <w:rFonts w:ascii="仿宋_GB2312" w:eastAsia="仿宋_GB2312" w:hint="eastAsia"/>
          <w:color w:val="FF0000"/>
          <w:sz w:val="32"/>
          <w:szCs w:val="32"/>
        </w:rPr>
        <w:t>国有投资公司代建，由项目公司或受委托企业通过竞拍取得土地使用权，按照“统一规划、统一设计、统一建设”的原则组织实施。项目竣工后，按出让时约定的比例分割确权。</w:t>
      </w:r>
    </w:p>
    <w:p w:rsidR="00253AF4" w:rsidRDefault="006C7AAB">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三、扶持政策</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（一）鼓励开发总部商务楼宇。</w:t>
      </w:r>
    </w:p>
    <w:p w:rsidR="00253AF4" w:rsidRPr="00FF3B65" w:rsidRDefault="006C7AAB" w:rsidP="00FF3B65">
      <w:pPr>
        <w:spacing w:line="60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1.</w:t>
      </w:r>
      <w:r>
        <w:rPr>
          <w:rFonts w:ascii="仿宋_GB2312" w:eastAsia="仿宋_GB2312" w:hAnsi="仿宋" w:hint="eastAsia"/>
          <w:sz w:val="32"/>
          <w:szCs w:val="32"/>
        </w:rPr>
        <w:t>商业地产开发和龙头企业开发的总部商务楼宇，在项目竣工前，可与</w:t>
      </w:r>
      <w:r>
        <w:rPr>
          <w:rFonts w:ascii="仿宋_GB2312" w:eastAsia="仿宋_GB2312" w:hint="eastAsia"/>
          <w:sz w:val="32"/>
          <w:szCs w:val="32"/>
        </w:rPr>
        <w:t>县投资促进服务中心</w:t>
      </w:r>
      <w:r>
        <w:rPr>
          <w:rFonts w:ascii="仿宋_GB2312" w:eastAsia="仿宋_GB2312" w:hAnsi="仿宋" w:hint="eastAsia"/>
          <w:sz w:val="32"/>
          <w:szCs w:val="32"/>
        </w:rPr>
        <w:t>签订协议，</w:t>
      </w:r>
      <w:r>
        <w:rPr>
          <w:rFonts w:ascii="仿宋_GB2312" w:eastAsia="仿宋_GB2312" w:hAnsi="仿宋" w:hint="eastAsia"/>
          <w:color w:val="FF0000"/>
          <w:sz w:val="32"/>
          <w:szCs w:val="32"/>
        </w:rPr>
        <w:t>约定</w:t>
      </w:r>
      <w:r w:rsidR="00FF3B65">
        <w:rPr>
          <w:rFonts w:ascii="仿宋_GB2312" w:eastAsia="仿宋_GB2312" w:hAnsi="仿宋" w:hint="eastAsia"/>
          <w:color w:val="FF0000"/>
          <w:sz w:val="32"/>
          <w:szCs w:val="32"/>
        </w:rPr>
        <w:t>将该总部商务楼</w:t>
      </w:r>
      <w:r w:rsidR="00FF3B65" w:rsidRPr="00FF3B65">
        <w:rPr>
          <w:rFonts w:ascii="仿宋_GB2312" w:eastAsia="仿宋_GB2312" w:hAnsi="仿宋" w:hint="eastAsia"/>
          <w:color w:val="FF0000"/>
          <w:sz w:val="32"/>
          <w:szCs w:val="32"/>
        </w:rPr>
        <w:t>宇的全部商务办公建筑面积作为一个整体测算和申请本政策奖励。</w:t>
      </w:r>
      <w:r w:rsidR="00EE511C" w:rsidRPr="00FF3B65">
        <w:rPr>
          <w:rFonts w:ascii="仿宋_GB2312" w:eastAsia="仿宋_GB2312" w:hAnsi="仿宋" w:hint="eastAsia"/>
          <w:color w:val="FF0000"/>
          <w:sz w:val="32"/>
          <w:szCs w:val="32"/>
        </w:rPr>
        <w:t>该</w:t>
      </w:r>
      <w:r w:rsidRPr="00FF3B65">
        <w:rPr>
          <w:rFonts w:ascii="仿宋_GB2312" w:eastAsia="仿宋_GB2312" w:hAnsi="仿宋" w:hint="eastAsia"/>
          <w:color w:val="FF0000"/>
          <w:sz w:val="32"/>
          <w:szCs w:val="32"/>
        </w:rPr>
        <w:t>总部商务楼</w:t>
      </w:r>
      <w:r w:rsidRPr="00FF3B65">
        <w:rPr>
          <w:rFonts w:ascii="仿宋_GB2312" w:eastAsia="仿宋_GB2312" w:hAnsi="仿宋" w:hint="eastAsia"/>
          <w:color w:val="FF0000"/>
          <w:sz w:val="32"/>
          <w:szCs w:val="32"/>
        </w:rPr>
        <w:t>宇</w:t>
      </w:r>
      <w:r w:rsidR="00FF3B65" w:rsidRPr="00FF3B65">
        <w:rPr>
          <w:rFonts w:ascii="仿宋_GB2312" w:eastAsia="仿宋_GB2312" w:hAnsi="仿宋" w:hint="eastAsia"/>
          <w:color w:val="FF0000"/>
          <w:sz w:val="32"/>
          <w:szCs w:val="32"/>
        </w:rPr>
        <w:t>自</w:t>
      </w:r>
      <w:r w:rsidRPr="00FF3B65">
        <w:rPr>
          <w:rFonts w:ascii="仿宋_GB2312" w:eastAsia="仿宋_GB2312" w:hAnsi="仿宋" w:hint="eastAsia"/>
          <w:color w:val="FF0000"/>
          <w:sz w:val="32"/>
          <w:szCs w:val="32"/>
        </w:rPr>
        <w:t>竣工次年起的</w:t>
      </w:r>
      <w:r w:rsidRPr="00FF3B65">
        <w:rPr>
          <w:rFonts w:ascii="仿宋_GB2312" w:eastAsia="仿宋_GB2312" w:hint="eastAsia"/>
          <w:color w:val="FF0000"/>
          <w:sz w:val="32"/>
          <w:szCs w:val="32"/>
        </w:rPr>
        <w:t>五年内，楼宇</w:t>
      </w:r>
      <w:r w:rsidR="00FF3B65" w:rsidRPr="00FF3B65">
        <w:rPr>
          <w:rFonts w:ascii="仿宋_GB2312" w:eastAsia="仿宋_GB2312" w:hAnsi="仿宋" w:hint="eastAsia"/>
          <w:color w:val="FF0000"/>
          <w:sz w:val="32"/>
          <w:szCs w:val="32"/>
        </w:rPr>
        <w:t>整体</w:t>
      </w:r>
      <w:r w:rsidRPr="00FF3B65">
        <w:rPr>
          <w:rFonts w:ascii="仿宋_GB2312" w:eastAsia="仿宋_GB2312" w:hint="eastAsia"/>
          <w:color w:val="FF0000"/>
          <w:sz w:val="32"/>
          <w:szCs w:val="32"/>
        </w:rPr>
        <w:t>年地方财政贡献</w:t>
      </w:r>
      <w:r w:rsidR="00FF3B65" w:rsidRPr="00FF3B65">
        <w:rPr>
          <w:rFonts w:ascii="仿宋_GB2312" w:eastAsia="仿宋_GB2312" w:hint="eastAsia"/>
          <w:color w:val="FF0000"/>
          <w:sz w:val="32"/>
          <w:szCs w:val="32"/>
        </w:rPr>
        <w:t>（入驻企业年地方财政贡献总额/楼宇</w:t>
      </w:r>
      <w:r w:rsidR="00FF3B65" w:rsidRPr="00FF3B65">
        <w:rPr>
          <w:rFonts w:ascii="仿宋_GB2312" w:eastAsia="仿宋_GB2312" w:hAnsi="仿宋" w:hint="eastAsia"/>
          <w:color w:val="FF0000"/>
          <w:sz w:val="32"/>
          <w:szCs w:val="32"/>
        </w:rPr>
        <w:t>商务办公总建筑面积</w:t>
      </w:r>
      <w:r w:rsidR="00FF3B65" w:rsidRPr="00FF3B65">
        <w:rPr>
          <w:rFonts w:ascii="仿宋_GB2312" w:eastAsia="仿宋_GB2312" w:hint="eastAsia"/>
          <w:color w:val="FF0000"/>
          <w:sz w:val="32"/>
          <w:szCs w:val="32"/>
        </w:rPr>
        <w:t>）</w:t>
      </w:r>
      <w:r>
        <w:rPr>
          <w:rFonts w:ascii="仿宋_GB2312" w:eastAsia="仿宋_GB2312" w:hint="eastAsia"/>
          <w:sz w:val="32"/>
          <w:szCs w:val="32"/>
        </w:rPr>
        <w:t>首次达到</w:t>
      </w:r>
      <w:r>
        <w:rPr>
          <w:rFonts w:ascii="仿宋_GB2312" w:eastAsia="仿宋_GB2312" w:hint="eastAsia"/>
          <w:sz w:val="32"/>
          <w:szCs w:val="32"/>
        </w:rPr>
        <w:t>1000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平方米以上时，</w:t>
      </w:r>
      <w:r>
        <w:rPr>
          <w:rFonts w:ascii="仿宋_GB2312" w:eastAsia="仿宋_GB2312" w:hAnsi="仿宋" w:hint="eastAsia"/>
          <w:sz w:val="32"/>
          <w:szCs w:val="32"/>
        </w:rPr>
        <w:t>按</w:t>
      </w:r>
      <w:r>
        <w:rPr>
          <w:rFonts w:ascii="仿宋_GB2312" w:eastAsia="仿宋_GB2312" w:hint="eastAsia"/>
          <w:sz w:val="32"/>
          <w:szCs w:val="32"/>
        </w:rPr>
        <w:t>800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平方米标准给予开发企业</w:t>
      </w:r>
      <w:r>
        <w:rPr>
          <w:rFonts w:ascii="仿宋_GB2312" w:eastAsia="仿宋_GB2312" w:hAnsi="仿宋" w:hint="eastAsia"/>
          <w:sz w:val="32"/>
          <w:szCs w:val="32"/>
        </w:rPr>
        <w:t>不超过</w:t>
      </w:r>
      <w:r>
        <w:rPr>
          <w:rFonts w:ascii="仿宋_GB2312" w:eastAsia="仿宋_GB2312" w:hAnsi="仿宋" w:hint="eastAsia"/>
          <w:sz w:val="32"/>
          <w:szCs w:val="32"/>
        </w:rPr>
        <w:t>2000</w:t>
      </w:r>
      <w:r>
        <w:rPr>
          <w:rFonts w:ascii="仿宋_GB2312" w:eastAsia="仿宋_GB2312" w:hAnsi="仿宋" w:hint="eastAsia"/>
          <w:sz w:val="32"/>
          <w:szCs w:val="32"/>
        </w:rPr>
        <w:t>万元的</w:t>
      </w:r>
      <w:r>
        <w:rPr>
          <w:rFonts w:ascii="仿宋_GB2312" w:eastAsia="仿宋_GB2312" w:hint="eastAsia"/>
          <w:sz w:val="32"/>
          <w:szCs w:val="32"/>
        </w:rPr>
        <w:t>一次性</w:t>
      </w:r>
      <w:r>
        <w:rPr>
          <w:rFonts w:ascii="仿宋_GB2312" w:eastAsia="仿宋_GB2312" w:hAnsi="仿宋" w:hint="eastAsia"/>
          <w:sz w:val="32"/>
          <w:szCs w:val="32"/>
        </w:rPr>
        <w:t>奖励。</w:t>
      </w:r>
    </w:p>
    <w:p w:rsidR="00253AF4" w:rsidRDefault="006C7AAB">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2.</w:t>
      </w:r>
      <w:r>
        <w:rPr>
          <w:rFonts w:ascii="仿宋_GB2312" w:eastAsia="仿宋_GB2312" w:hint="eastAsia"/>
          <w:sz w:val="32"/>
          <w:szCs w:val="32"/>
        </w:rPr>
        <w:t>龙头企业开发的总部商务楼宇自持部分商务办公用房自</w:t>
      </w:r>
      <w:r>
        <w:rPr>
          <w:rFonts w:ascii="仿宋_GB2312" w:eastAsia="仿宋_GB2312" w:hint="eastAsia"/>
          <w:sz w:val="32"/>
          <w:szCs w:val="32"/>
        </w:rPr>
        <w:lastRenderedPageBreak/>
        <w:t>竣工次年起的三年内，年地方财政贡献首次达到</w:t>
      </w:r>
      <w:r>
        <w:rPr>
          <w:rFonts w:ascii="仿宋_GB2312" w:eastAsia="仿宋_GB2312" w:hint="eastAsia"/>
          <w:sz w:val="32"/>
          <w:szCs w:val="32"/>
        </w:rPr>
        <w:t>1000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平方米以上时，按</w:t>
      </w:r>
      <w:r>
        <w:rPr>
          <w:rFonts w:ascii="仿宋_GB2312" w:eastAsia="仿宋_GB2312" w:hint="eastAsia"/>
          <w:sz w:val="32"/>
          <w:szCs w:val="32"/>
        </w:rPr>
        <w:t>800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平方米的标准给予龙头企业</w:t>
      </w:r>
      <w:r>
        <w:rPr>
          <w:rFonts w:ascii="仿宋_GB2312" w:eastAsia="仿宋_GB2312" w:hAnsi="仿宋" w:hint="eastAsia"/>
          <w:sz w:val="32"/>
          <w:szCs w:val="32"/>
        </w:rPr>
        <w:t>不超过</w:t>
      </w:r>
      <w:r>
        <w:rPr>
          <w:rFonts w:ascii="仿宋_GB2312" w:eastAsia="仿宋_GB2312" w:hAnsi="仿宋" w:hint="eastAsia"/>
          <w:sz w:val="32"/>
          <w:szCs w:val="32"/>
        </w:rPr>
        <w:t>500</w:t>
      </w:r>
      <w:r>
        <w:rPr>
          <w:rFonts w:ascii="仿宋_GB2312" w:eastAsia="仿宋_GB2312" w:hAnsi="仿宋" w:hint="eastAsia"/>
          <w:sz w:val="32"/>
          <w:szCs w:val="32"/>
        </w:rPr>
        <w:t>万元</w:t>
      </w:r>
      <w:r>
        <w:rPr>
          <w:rFonts w:ascii="仿宋_GB2312" w:eastAsia="仿宋_GB2312" w:hint="eastAsia"/>
          <w:sz w:val="32"/>
          <w:szCs w:val="32"/>
        </w:rPr>
        <w:t>的</w:t>
      </w:r>
      <w:r>
        <w:rPr>
          <w:rFonts w:ascii="仿宋_GB2312" w:eastAsia="仿宋_GB2312" w:hAnsi="仿宋" w:hint="eastAsia"/>
          <w:sz w:val="32"/>
          <w:szCs w:val="32"/>
        </w:rPr>
        <w:t>一次性奖励。</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国有企业开发、龙头企业开发和企业联建开发的总部商务楼宇产权分割过程中新增的</w:t>
      </w:r>
      <w:r>
        <w:rPr>
          <w:rFonts w:ascii="仿宋_GB2312" w:eastAsia="仿宋_GB2312" w:hint="eastAsia"/>
          <w:sz w:val="32"/>
          <w:szCs w:val="32"/>
        </w:rPr>
        <w:t>税收</w:t>
      </w:r>
      <w:r>
        <w:rPr>
          <w:rFonts w:ascii="仿宋_GB2312" w:eastAsia="仿宋_GB2312" w:hint="eastAsia"/>
          <w:sz w:val="32"/>
          <w:szCs w:val="32"/>
        </w:rPr>
        <w:t>（除增值税外），给予其地方留成部分的奖励。</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（二）鼓励入驻总部商务楼宇。</w:t>
      </w:r>
    </w:p>
    <w:p w:rsidR="00253AF4" w:rsidRDefault="006C7AAB">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1.</w:t>
      </w:r>
      <w:r>
        <w:rPr>
          <w:rFonts w:ascii="仿宋_GB2312" w:eastAsia="仿宋_GB2312" w:hint="eastAsia"/>
          <w:sz w:val="32"/>
          <w:szCs w:val="32"/>
        </w:rPr>
        <w:t>企业</w:t>
      </w:r>
      <w:r>
        <w:rPr>
          <w:rFonts w:ascii="仿宋_GB2312" w:eastAsia="仿宋_GB2312" w:hint="eastAsia"/>
          <w:sz w:val="32"/>
          <w:szCs w:val="32"/>
        </w:rPr>
        <w:t>向开发企业租赁非自持部分商务办公用房入驻</w:t>
      </w:r>
      <w:r>
        <w:rPr>
          <w:rFonts w:ascii="仿宋_GB2312" w:eastAsia="仿宋_GB2312" w:hAnsi="仿宋" w:hint="eastAsia"/>
          <w:sz w:val="32"/>
          <w:szCs w:val="32"/>
        </w:rPr>
        <w:t>总部商务楼宇的，自签订入驻协议次年起的五年内，</w:t>
      </w:r>
      <w:r>
        <w:rPr>
          <w:rFonts w:ascii="仿宋_GB2312" w:eastAsia="仿宋_GB2312" w:hint="eastAsia"/>
          <w:sz w:val="32"/>
          <w:szCs w:val="32"/>
        </w:rPr>
        <w:t>年地方财政贡献达到</w:t>
      </w:r>
      <w:r>
        <w:rPr>
          <w:rFonts w:ascii="仿宋_GB2312" w:eastAsia="仿宋_GB2312" w:hint="eastAsia"/>
          <w:sz w:val="32"/>
          <w:szCs w:val="32"/>
        </w:rPr>
        <w:t>1000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平方米（合计达</w:t>
      </w:r>
      <w:r>
        <w:rPr>
          <w:rFonts w:ascii="仿宋_GB2312" w:eastAsia="仿宋_GB2312" w:hint="eastAsia"/>
          <w:sz w:val="32"/>
          <w:szCs w:val="32"/>
        </w:rPr>
        <w:t>20</w:t>
      </w:r>
      <w:r>
        <w:rPr>
          <w:rFonts w:ascii="仿宋_GB2312" w:eastAsia="仿宋_GB2312" w:hint="eastAsia"/>
          <w:sz w:val="32"/>
          <w:szCs w:val="32"/>
        </w:rPr>
        <w:t>万元）以上的年度，按</w:t>
      </w:r>
      <w:r>
        <w:rPr>
          <w:rFonts w:ascii="仿宋_GB2312" w:eastAsia="仿宋_GB2312" w:hAnsi="仿宋" w:hint="eastAsia"/>
          <w:sz w:val="32"/>
          <w:szCs w:val="32"/>
        </w:rPr>
        <w:t>200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平方米的标准给予入驻企业年度不超过</w:t>
      </w:r>
      <w:r>
        <w:rPr>
          <w:rFonts w:ascii="仿宋_GB2312" w:eastAsia="仿宋_GB2312" w:hAnsi="仿宋" w:hint="eastAsia"/>
          <w:sz w:val="32"/>
          <w:szCs w:val="32"/>
        </w:rPr>
        <w:t xml:space="preserve"> 20 </w:t>
      </w:r>
      <w:r>
        <w:rPr>
          <w:rFonts w:ascii="仿宋_GB2312" w:eastAsia="仿宋_GB2312" w:hAnsi="仿宋" w:hint="eastAsia"/>
          <w:sz w:val="32"/>
          <w:szCs w:val="32"/>
        </w:rPr>
        <w:t>万元的奖励。</w:t>
      </w:r>
    </w:p>
    <w:p w:rsidR="00253AF4" w:rsidRDefault="006C7AAB">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2.</w:t>
      </w:r>
      <w:r>
        <w:rPr>
          <w:rFonts w:ascii="仿宋_GB2312" w:eastAsia="仿宋_GB2312" w:hint="eastAsia"/>
          <w:sz w:val="32"/>
          <w:szCs w:val="32"/>
        </w:rPr>
        <w:t>企业购置商务办公用房入驻总部商务楼宇的，自签订入驻协议次年起的三年内，年地方财政贡献首次达到</w:t>
      </w:r>
      <w:r>
        <w:rPr>
          <w:rFonts w:ascii="仿宋_GB2312" w:eastAsia="仿宋_GB2312" w:hint="eastAsia"/>
          <w:sz w:val="32"/>
          <w:szCs w:val="32"/>
        </w:rPr>
        <w:t>1000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平方米（合计达</w:t>
      </w:r>
      <w:r>
        <w:rPr>
          <w:rFonts w:ascii="仿宋_GB2312" w:eastAsia="仿宋_GB2312" w:hint="eastAsia"/>
          <w:sz w:val="32"/>
          <w:szCs w:val="32"/>
        </w:rPr>
        <w:t>50</w:t>
      </w:r>
      <w:r>
        <w:rPr>
          <w:rFonts w:ascii="仿宋_GB2312" w:eastAsia="仿宋_GB2312" w:hint="eastAsia"/>
          <w:sz w:val="32"/>
          <w:szCs w:val="32"/>
        </w:rPr>
        <w:t>万元）以上时，按</w:t>
      </w:r>
      <w:r>
        <w:rPr>
          <w:rFonts w:ascii="仿宋_GB2312" w:eastAsia="仿宋_GB2312" w:hAnsi="仿宋" w:hint="eastAsia"/>
          <w:sz w:val="32"/>
          <w:szCs w:val="32"/>
        </w:rPr>
        <w:t>1000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平方米的标准给予入驻企业不超过</w:t>
      </w:r>
      <w:r>
        <w:rPr>
          <w:rFonts w:ascii="仿宋_GB2312" w:eastAsia="仿宋_GB2312" w:hAnsi="仿宋" w:hint="eastAsia"/>
          <w:sz w:val="32"/>
          <w:szCs w:val="32"/>
        </w:rPr>
        <w:t>300</w:t>
      </w:r>
      <w:r>
        <w:rPr>
          <w:rFonts w:ascii="仿宋_GB2312" w:eastAsia="仿宋_GB2312" w:hAnsi="仿宋" w:hint="eastAsia"/>
          <w:sz w:val="32"/>
          <w:szCs w:val="32"/>
        </w:rPr>
        <w:t>万元的一次性奖励。</w:t>
      </w:r>
    </w:p>
    <w:p w:rsidR="00253AF4" w:rsidRDefault="006C7AAB">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3.</w:t>
      </w:r>
      <w:r>
        <w:rPr>
          <w:rFonts w:ascii="仿宋_GB2312" w:eastAsia="仿宋_GB2312" w:hint="eastAsia"/>
          <w:sz w:val="32"/>
          <w:szCs w:val="32"/>
        </w:rPr>
        <w:t>企业租赁商务办公用房入驻</w:t>
      </w:r>
      <w:r>
        <w:rPr>
          <w:rFonts w:ascii="仿宋_GB2312" w:eastAsia="仿宋_GB2312" w:hAnsi="仿宋" w:hint="eastAsia"/>
          <w:sz w:val="32"/>
          <w:szCs w:val="32"/>
        </w:rPr>
        <w:t>总部商务楼宇的</w:t>
      </w:r>
      <w:r>
        <w:rPr>
          <w:rFonts w:ascii="仿宋_GB2312" w:eastAsia="仿宋_GB2312" w:hint="eastAsia"/>
          <w:sz w:val="32"/>
          <w:szCs w:val="32"/>
        </w:rPr>
        <w:t>，自签订入驻协议次年起的五年内，购置办公</w:t>
      </w:r>
      <w:r>
        <w:rPr>
          <w:rFonts w:ascii="仿宋_GB2312" w:eastAsia="仿宋_GB2312" w:hint="eastAsia"/>
          <w:sz w:val="32"/>
          <w:szCs w:val="32"/>
        </w:rPr>
        <w:t>用房的，且年地方财政贡献达到</w:t>
      </w:r>
      <w:r>
        <w:rPr>
          <w:rFonts w:ascii="仿宋_GB2312" w:eastAsia="仿宋_GB2312" w:hint="eastAsia"/>
          <w:sz w:val="32"/>
          <w:szCs w:val="32"/>
        </w:rPr>
        <w:t>1000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平方米（合计达</w:t>
      </w:r>
      <w:r>
        <w:rPr>
          <w:rFonts w:ascii="仿宋_GB2312" w:eastAsia="仿宋_GB2312" w:hint="eastAsia"/>
          <w:sz w:val="32"/>
          <w:szCs w:val="32"/>
        </w:rPr>
        <w:t>50</w:t>
      </w:r>
      <w:r>
        <w:rPr>
          <w:rFonts w:ascii="仿宋_GB2312" w:eastAsia="仿宋_GB2312" w:hint="eastAsia"/>
          <w:sz w:val="32"/>
          <w:szCs w:val="32"/>
        </w:rPr>
        <w:t>万元）以上时，按</w:t>
      </w:r>
      <w:r>
        <w:rPr>
          <w:rFonts w:ascii="仿宋_GB2312" w:eastAsia="仿宋_GB2312" w:hAnsi="仿宋" w:hint="eastAsia"/>
          <w:sz w:val="32"/>
          <w:szCs w:val="32"/>
        </w:rPr>
        <w:t>1000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平方米的标准给予入驻企业不超过</w:t>
      </w:r>
      <w:r>
        <w:rPr>
          <w:rFonts w:ascii="仿宋_GB2312" w:eastAsia="仿宋_GB2312" w:hAnsi="仿宋" w:hint="eastAsia"/>
          <w:sz w:val="32"/>
          <w:szCs w:val="32"/>
        </w:rPr>
        <w:t>300</w:t>
      </w:r>
      <w:r>
        <w:rPr>
          <w:rFonts w:ascii="仿宋_GB2312" w:eastAsia="仿宋_GB2312" w:hAnsi="仿宋" w:hint="eastAsia"/>
          <w:sz w:val="32"/>
          <w:szCs w:val="32"/>
        </w:rPr>
        <w:t>万元的一次性奖励。</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（三）鼓励发展亿元总部商务楼宇。</w:t>
      </w:r>
    </w:p>
    <w:p w:rsidR="00253AF4" w:rsidRDefault="006C7AAB">
      <w:pPr>
        <w:spacing w:line="600" w:lineRule="exact"/>
        <w:ind w:firstLineChars="200" w:firstLine="640"/>
        <w:rPr>
          <w:rFonts w:ascii="仿宋_GB2312" w:eastAsia="仿宋_GB2312"/>
          <w:sz w:val="32"/>
          <w:szCs w:val="32"/>
        </w:rPr>
      </w:pPr>
      <w:r>
        <w:rPr>
          <w:rFonts w:ascii="仿宋_GB2312" w:eastAsia="仿宋_GB2312" w:hAnsi="仿宋" w:hint="eastAsia"/>
          <w:sz w:val="32"/>
          <w:szCs w:val="32"/>
        </w:rPr>
        <w:t xml:space="preserve">1. </w:t>
      </w:r>
      <w:r>
        <w:rPr>
          <w:rFonts w:ascii="仿宋_GB2312" w:eastAsia="仿宋_GB2312" w:hAnsi="仿宋" w:hint="eastAsia"/>
          <w:sz w:val="32"/>
          <w:szCs w:val="32"/>
        </w:rPr>
        <w:t>企业入驻国有企业开发或企业联建开发的总部商务楼宇</w:t>
      </w:r>
      <w:r>
        <w:rPr>
          <w:rFonts w:ascii="仿宋_GB2312" w:eastAsia="仿宋_GB2312" w:hAnsi="仿宋" w:hint="eastAsia"/>
          <w:sz w:val="32"/>
          <w:szCs w:val="32"/>
        </w:rPr>
        <w:lastRenderedPageBreak/>
        <w:t>的，自签订入驻协议次年起的五年内，</w:t>
      </w:r>
      <w:r>
        <w:rPr>
          <w:rFonts w:ascii="仿宋_GB2312" w:eastAsia="仿宋_GB2312" w:hint="eastAsia"/>
          <w:sz w:val="32"/>
          <w:szCs w:val="32"/>
        </w:rPr>
        <w:t>年入库税收总额</w:t>
      </w:r>
      <w:r>
        <w:rPr>
          <w:rFonts w:ascii="仿宋_GB2312" w:eastAsia="仿宋_GB2312" w:hAnsi="仿宋" w:hint="eastAsia"/>
          <w:sz w:val="32"/>
          <w:szCs w:val="32"/>
        </w:rPr>
        <w:t>首次</w:t>
      </w:r>
      <w:r>
        <w:rPr>
          <w:rFonts w:ascii="仿宋_GB2312" w:eastAsia="仿宋_GB2312" w:hint="eastAsia"/>
          <w:sz w:val="32"/>
          <w:szCs w:val="32"/>
        </w:rPr>
        <w:t>达到</w:t>
      </w:r>
      <w:r>
        <w:rPr>
          <w:rFonts w:ascii="仿宋_GB2312" w:eastAsia="仿宋_GB2312" w:hint="eastAsia"/>
          <w:sz w:val="32"/>
          <w:szCs w:val="32"/>
        </w:rPr>
        <w:t>1</w:t>
      </w:r>
      <w:r>
        <w:rPr>
          <w:rFonts w:ascii="仿宋_GB2312" w:eastAsia="仿宋_GB2312" w:hint="eastAsia"/>
          <w:sz w:val="32"/>
          <w:szCs w:val="32"/>
        </w:rPr>
        <w:t>亿元以上时，按该企业当年地方财政贡献的</w:t>
      </w:r>
      <w:r>
        <w:rPr>
          <w:rFonts w:ascii="仿宋_GB2312" w:eastAsia="仿宋_GB2312" w:hint="eastAsia"/>
          <w:sz w:val="32"/>
          <w:szCs w:val="32"/>
        </w:rPr>
        <w:t>10%</w:t>
      </w:r>
      <w:r>
        <w:rPr>
          <w:rFonts w:ascii="仿宋_GB2312" w:eastAsia="仿宋_GB2312" w:hint="eastAsia"/>
          <w:sz w:val="32"/>
          <w:szCs w:val="32"/>
        </w:rPr>
        <w:t>再给予该企业一次性奖励。</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商业地房开发或龙头企业开发的总部商务楼宇，自竣工次年起的五年内，单幢楼宇</w:t>
      </w:r>
      <w:r>
        <w:rPr>
          <w:rFonts w:ascii="仿宋_GB2312" w:eastAsia="仿宋_GB2312" w:hint="eastAsia"/>
          <w:sz w:val="32"/>
          <w:szCs w:val="32"/>
        </w:rPr>
        <w:t>年入库税收总额首次达到</w:t>
      </w:r>
      <w:r>
        <w:rPr>
          <w:rFonts w:ascii="仿宋_GB2312" w:eastAsia="仿宋_GB2312" w:hint="eastAsia"/>
          <w:sz w:val="32"/>
          <w:szCs w:val="32"/>
        </w:rPr>
        <w:t>1</w:t>
      </w:r>
      <w:r>
        <w:rPr>
          <w:rFonts w:ascii="仿宋_GB2312" w:eastAsia="仿宋_GB2312" w:hint="eastAsia"/>
          <w:sz w:val="32"/>
          <w:szCs w:val="32"/>
        </w:rPr>
        <w:t>亿元以上时，按该楼宇当年地方财政贡献的</w:t>
      </w:r>
      <w:r>
        <w:rPr>
          <w:rFonts w:ascii="仿宋_GB2312" w:eastAsia="仿宋_GB2312" w:hint="eastAsia"/>
          <w:sz w:val="32"/>
          <w:szCs w:val="32"/>
        </w:rPr>
        <w:t>10%</w:t>
      </w:r>
      <w:r>
        <w:rPr>
          <w:rFonts w:ascii="仿宋_GB2312" w:eastAsia="仿宋_GB2312" w:hint="eastAsia"/>
          <w:sz w:val="32"/>
          <w:szCs w:val="32"/>
        </w:rPr>
        <w:t>再给予开发企业一次性奖励。</w:t>
      </w:r>
    </w:p>
    <w:p w:rsidR="00253AF4" w:rsidRDefault="006C7AAB">
      <w:pPr>
        <w:pStyle w:val="1"/>
        <w:tabs>
          <w:tab w:val="left" w:pos="4256"/>
        </w:tabs>
        <w:spacing w:line="600" w:lineRule="exact"/>
        <w:ind w:firstLine="640"/>
        <w:rPr>
          <w:rFonts w:ascii="黑体" w:eastAsia="黑体" w:hAnsi="黑体" w:cs="仿宋_GB2312"/>
          <w:bCs/>
          <w:sz w:val="32"/>
          <w:szCs w:val="32"/>
        </w:rPr>
      </w:pPr>
      <w:r>
        <w:rPr>
          <w:rFonts w:ascii="黑体" w:eastAsia="黑体" w:hAnsi="黑体" w:cs="仿宋_GB2312" w:hint="eastAsia"/>
          <w:bCs/>
          <w:sz w:val="32"/>
          <w:szCs w:val="32"/>
        </w:rPr>
        <w:t>四、奖励流程</w:t>
      </w:r>
    </w:p>
    <w:p w:rsidR="00253AF4" w:rsidRDefault="006C7AAB">
      <w:pPr>
        <w:tabs>
          <w:tab w:val="left" w:pos="4256"/>
        </w:tabs>
        <w:spacing w:line="600" w:lineRule="exact"/>
        <w:ind w:firstLineChars="200" w:firstLine="640"/>
        <w:rPr>
          <w:rFonts w:ascii="仿宋_GB2312" w:eastAsia="仿宋_GB2312"/>
          <w:sz w:val="32"/>
          <w:szCs w:val="32"/>
        </w:rPr>
      </w:pPr>
      <w:r>
        <w:rPr>
          <w:rFonts w:ascii="仿宋_GB2312" w:eastAsia="仿宋_GB2312" w:hint="eastAsia"/>
          <w:sz w:val="32"/>
          <w:szCs w:val="32"/>
        </w:rPr>
        <w:t>（一）申报。入驻或开发总部商务楼宇的企业事先需与县投资促进服务中心签订入驻或投资协议，在符合扶持政策标准后，凭申请报告、税收入库证明、不动产证或租赁凭证、企业营业执照等相关材料，于次年</w:t>
      </w:r>
      <w:r>
        <w:rPr>
          <w:rFonts w:ascii="仿宋_GB2312" w:eastAsia="仿宋_GB2312" w:hint="eastAsia"/>
          <w:sz w:val="32"/>
          <w:szCs w:val="32"/>
        </w:rPr>
        <w:t>3</w:t>
      </w:r>
      <w:r>
        <w:rPr>
          <w:rFonts w:ascii="仿宋_GB2312" w:eastAsia="仿宋_GB2312" w:hint="eastAsia"/>
          <w:sz w:val="32"/>
          <w:szCs w:val="32"/>
        </w:rPr>
        <w:t>月份向县投资促进服务中心提出奖励申请。</w:t>
      </w:r>
    </w:p>
    <w:p w:rsidR="00253AF4" w:rsidRDefault="006C7AAB">
      <w:pPr>
        <w:tabs>
          <w:tab w:val="left" w:pos="4256"/>
        </w:tabs>
        <w:spacing w:line="600" w:lineRule="exact"/>
        <w:ind w:firstLineChars="200" w:firstLine="640"/>
        <w:rPr>
          <w:rFonts w:ascii="仿宋_GB2312" w:eastAsia="仿宋_GB2312"/>
          <w:sz w:val="32"/>
          <w:szCs w:val="32"/>
        </w:rPr>
      </w:pPr>
      <w:r>
        <w:rPr>
          <w:rFonts w:ascii="仿宋_GB2312" w:eastAsia="仿宋_GB2312" w:hint="eastAsia"/>
          <w:sz w:val="32"/>
          <w:szCs w:val="32"/>
        </w:rPr>
        <w:t>（二）审核。入驻或开发总部商务楼宇的企业提出申报后，由县投资促进服务中心向县财政、税务、发改、市场监管、经信、商务、住建、自然资源与规划、属地乡镇等单位征求意见，并确定最终名单；对不符合条件的，应当向申请企业说明理由并书面答复。</w:t>
      </w:r>
    </w:p>
    <w:p w:rsidR="00253AF4" w:rsidRDefault="006C7AAB">
      <w:pPr>
        <w:tabs>
          <w:tab w:val="left" w:pos="4256"/>
        </w:tabs>
        <w:spacing w:line="600" w:lineRule="exact"/>
        <w:ind w:firstLineChars="200" w:firstLine="640"/>
        <w:rPr>
          <w:rFonts w:ascii="仿宋_GB2312" w:eastAsia="仿宋_GB2312"/>
          <w:sz w:val="32"/>
          <w:szCs w:val="32"/>
        </w:rPr>
      </w:pPr>
      <w:r>
        <w:rPr>
          <w:rFonts w:ascii="仿宋_GB2312" w:eastAsia="仿宋_GB2312" w:hint="eastAsia"/>
          <w:sz w:val="32"/>
          <w:szCs w:val="32"/>
        </w:rPr>
        <w:t>（三）公示。经确定的奖励企业名单在政府网站等媒体上公示</w:t>
      </w:r>
      <w:r>
        <w:rPr>
          <w:rFonts w:ascii="仿宋_GB2312" w:eastAsia="仿宋_GB2312" w:hint="eastAsia"/>
          <w:sz w:val="32"/>
          <w:szCs w:val="32"/>
        </w:rPr>
        <w:t>5</w:t>
      </w:r>
      <w:r>
        <w:rPr>
          <w:rFonts w:ascii="仿宋_GB2312" w:eastAsia="仿宋_GB2312" w:hint="eastAsia"/>
          <w:sz w:val="32"/>
          <w:szCs w:val="32"/>
        </w:rPr>
        <w:t>个工作日，公示期主管单位应及时处理有关举报，属实的应取消奖励资格；对无异议的奖励企业由县投资促进服务中心与县财政局联合发文奖励。原则上受理日起至正式发文奖励的办理期</w:t>
      </w:r>
      <w:r>
        <w:rPr>
          <w:rFonts w:ascii="仿宋_GB2312" w:eastAsia="仿宋_GB2312" w:hint="eastAsia"/>
          <w:sz w:val="32"/>
          <w:szCs w:val="32"/>
        </w:rPr>
        <w:lastRenderedPageBreak/>
        <w:t>限不超过</w:t>
      </w:r>
      <w:r>
        <w:rPr>
          <w:rFonts w:ascii="仿宋_GB2312" w:eastAsia="仿宋_GB2312" w:hint="eastAsia"/>
          <w:sz w:val="32"/>
          <w:szCs w:val="32"/>
        </w:rPr>
        <w:t>45</w:t>
      </w:r>
      <w:r>
        <w:rPr>
          <w:rFonts w:ascii="仿宋_GB2312" w:eastAsia="仿宋_GB2312" w:hint="eastAsia"/>
          <w:sz w:val="32"/>
          <w:szCs w:val="32"/>
        </w:rPr>
        <w:t>天。</w:t>
      </w:r>
    </w:p>
    <w:p w:rsidR="00253AF4" w:rsidRDefault="006C7AAB">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五、其他事宜</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（一）商务办公用房的规划设计</w:t>
      </w:r>
      <w:r>
        <w:rPr>
          <w:rFonts w:ascii="仿宋_GB2312" w:eastAsia="仿宋_GB2312" w:hAnsi="宋体" w:cs="宋体" w:hint="eastAsia"/>
          <w:kern w:val="0"/>
          <w:sz w:val="32"/>
          <w:szCs w:val="32"/>
        </w:rPr>
        <w:t>与</w:t>
      </w:r>
      <w:r>
        <w:rPr>
          <w:rFonts w:ascii="仿宋_GB2312" w:eastAsia="仿宋_GB2312" w:hAnsi="宋体" w:cs="宋体" w:hint="eastAsia"/>
          <w:kern w:val="0"/>
          <w:sz w:val="32"/>
          <w:szCs w:val="32"/>
        </w:rPr>
        <w:t>管理参照《关于进一步规范商业办公等非住宅类项目规划设计与管理的实施意见》（温市规〔</w:t>
      </w:r>
      <w:r>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54</w:t>
      </w:r>
      <w:r>
        <w:rPr>
          <w:rFonts w:ascii="仿宋_GB2312" w:eastAsia="仿宋_GB2312" w:hAnsi="宋体" w:cs="宋体" w:hint="eastAsia"/>
          <w:kern w:val="0"/>
          <w:sz w:val="32"/>
          <w:szCs w:val="32"/>
        </w:rPr>
        <w:t>号）执行，</w:t>
      </w:r>
      <w:r>
        <w:rPr>
          <w:rFonts w:ascii="仿宋_GB2312" w:eastAsia="仿宋_GB2312" w:hint="eastAsia"/>
          <w:sz w:val="32"/>
          <w:szCs w:val="32"/>
        </w:rPr>
        <w:t>企业办理产权手续后，必须保持项目功能、用途不变，不得二次分割。</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（二）国有企业开发的商务办公用房</w:t>
      </w:r>
      <w:r>
        <w:rPr>
          <w:rFonts w:ascii="仿宋_GB2312" w:eastAsia="仿宋_GB2312" w:hAnsi="宋体" w:cs="宋体" w:hint="eastAsia"/>
          <w:kern w:val="0"/>
          <w:sz w:val="32"/>
          <w:szCs w:val="32"/>
        </w:rPr>
        <w:t>定向分割转让或出租的，</w:t>
      </w:r>
      <w:r>
        <w:rPr>
          <w:rFonts w:ascii="仿宋_GB2312" w:eastAsia="仿宋_GB2312" w:hint="eastAsia"/>
          <w:sz w:val="32"/>
          <w:szCs w:val="32"/>
        </w:rPr>
        <w:t>国有企业可凭借入驻企业提交的书面申请、营业执照复印件、上年度税收入库证明等材料，经相关部门联合考察并出具准入审查意见后，予以办理相关手续。准入办法由县投资促进服务中心另行制定。</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（三）入驻企业在我县拥有其他经营性、生产性用房，并签订投资强度、达产效益等协议的，须在完全履行协议后才能申请本</w:t>
      </w:r>
      <w:r>
        <w:rPr>
          <w:rFonts w:ascii="仿宋_GB2312" w:eastAsia="仿宋_GB2312" w:hint="eastAsia"/>
          <w:sz w:val="32"/>
          <w:szCs w:val="32"/>
        </w:rPr>
        <w:t>政策的奖励。其在总部商务楼宇内的商务办公用房的年地方财政贡献按该企业申请奖励年度在我县的增量部分计算。</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（四）年地方财政贡献是指入驻企业一个完整会计年内在我县所产生的地方财政贡献。年入库税收总额是指入驻企业一个完整会计年内在我县所实缴入库的全部税收。</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（五）单套商务办公用房只接受一家企业的奖励申请，未享受购置奖励的商务办公用房再次转让的，新入驻企业可按本政策规定申请奖励；单套商务办公用房一个年度内只能申请一种奖励，</w:t>
      </w:r>
      <w:r>
        <w:rPr>
          <w:rFonts w:ascii="仿宋_GB2312" w:eastAsia="仿宋_GB2312" w:hint="eastAsia"/>
          <w:sz w:val="32"/>
          <w:szCs w:val="32"/>
        </w:rPr>
        <w:lastRenderedPageBreak/>
        <w:t>不能同时申请购置和租赁奖励。</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（六）入驻企业只能享受一次购置奖励；入驻企业购置或租赁多套商务办</w:t>
      </w:r>
      <w:r>
        <w:rPr>
          <w:rFonts w:ascii="仿宋_GB2312" w:eastAsia="仿宋_GB2312" w:hint="eastAsia"/>
          <w:sz w:val="32"/>
          <w:szCs w:val="32"/>
        </w:rPr>
        <w:t>公用房的，需合并计算商务办公用房面积。</w:t>
      </w:r>
    </w:p>
    <w:p w:rsidR="00253AF4" w:rsidRDefault="006C7AAB">
      <w:pPr>
        <w:spacing w:line="600" w:lineRule="exact"/>
        <w:ind w:firstLineChars="200" w:firstLine="640"/>
        <w:rPr>
          <w:rFonts w:ascii="仿宋_GB2312" w:eastAsia="仿宋_GB2312"/>
          <w:sz w:val="32"/>
          <w:szCs w:val="32"/>
        </w:rPr>
      </w:pPr>
      <w:r>
        <w:rPr>
          <w:rFonts w:ascii="仿宋_GB2312" w:eastAsia="仿宋_GB2312" w:hAnsi="仿宋" w:hint="eastAsia"/>
          <w:sz w:val="32"/>
          <w:szCs w:val="32"/>
        </w:rPr>
        <w:t>（七）</w:t>
      </w:r>
      <w:r w:rsidR="00972FE1">
        <w:rPr>
          <w:rFonts w:ascii="仿宋_GB2312" w:eastAsia="仿宋_GB2312" w:hAnsi="仿宋" w:hint="eastAsia"/>
          <w:color w:val="FF0000"/>
          <w:sz w:val="32"/>
          <w:szCs w:val="32"/>
        </w:rPr>
        <w:t>约定将该总部商务楼</w:t>
      </w:r>
      <w:r w:rsidR="00972FE1" w:rsidRPr="00FF3B65">
        <w:rPr>
          <w:rFonts w:ascii="仿宋_GB2312" w:eastAsia="仿宋_GB2312" w:hAnsi="仿宋" w:hint="eastAsia"/>
          <w:color w:val="FF0000"/>
          <w:sz w:val="32"/>
          <w:szCs w:val="32"/>
        </w:rPr>
        <w:t>宇的全部商务办公建筑面积作为一个整体测算和申请本政策奖励</w:t>
      </w:r>
      <w:r w:rsidR="00BB7A07" w:rsidRPr="00FF3B65">
        <w:rPr>
          <w:rFonts w:ascii="仿宋_GB2312" w:eastAsia="仿宋_GB2312" w:hAnsi="仿宋" w:hint="eastAsia"/>
          <w:color w:val="FF0000"/>
          <w:sz w:val="32"/>
          <w:szCs w:val="32"/>
        </w:rPr>
        <w:t>的</w:t>
      </w:r>
      <w:r>
        <w:rPr>
          <w:rFonts w:ascii="仿宋_GB2312" w:eastAsia="仿宋_GB2312" w:hAnsi="仿宋" w:hint="eastAsia"/>
          <w:sz w:val="32"/>
          <w:szCs w:val="32"/>
        </w:rPr>
        <w:t>，入驻企业不</w:t>
      </w:r>
      <w:r>
        <w:rPr>
          <w:rFonts w:ascii="仿宋_GB2312" w:eastAsia="仿宋_GB2312" w:hAnsi="仿宋" w:hint="eastAsia"/>
          <w:sz w:val="32"/>
          <w:szCs w:val="32"/>
        </w:rPr>
        <w:t>再</w:t>
      </w:r>
      <w:r>
        <w:rPr>
          <w:rFonts w:ascii="仿宋_GB2312" w:eastAsia="仿宋_GB2312" w:hAnsi="仿宋" w:hint="eastAsia"/>
          <w:sz w:val="32"/>
          <w:szCs w:val="32"/>
        </w:rPr>
        <w:t>申请政策奖励。</w:t>
      </w:r>
    </w:p>
    <w:p w:rsidR="00253AF4" w:rsidRDefault="006C7AAB">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六、附</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（一）本实施细则自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bookmarkStart w:id="0" w:name="_GoBack"/>
      <w:bookmarkEnd w:id="0"/>
      <w:r>
        <w:rPr>
          <w:rFonts w:ascii="仿宋_GB2312" w:eastAsia="仿宋_GB2312" w:hint="eastAsia"/>
          <w:sz w:val="32"/>
          <w:szCs w:val="32"/>
        </w:rPr>
        <w:t xml:space="preserve"> </w:t>
      </w:r>
      <w:r>
        <w:rPr>
          <w:rFonts w:ascii="仿宋_GB2312" w:eastAsia="仿宋_GB2312" w:hint="eastAsia"/>
          <w:sz w:val="32"/>
          <w:szCs w:val="32"/>
        </w:rPr>
        <w:t>日起施行，有效期</w:t>
      </w:r>
      <w:r>
        <w:rPr>
          <w:rFonts w:ascii="仿宋_GB2312" w:eastAsia="仿宋_GB2312" w:hint="eastAsia"/>
          <w:sz w:val="32"/>
          <w:szCs w:val="32"/>
        </w:rPr>
        <w:t>5</w:t>
      </w:r>
      <w:r>
        <w:rPr>
          <w:rFonts w:ascii="仿宋_GB2312" w:eastAsia="仿宋_GB2312" w:hint="eastAsia"/>
          <w:sz w:val="32"/>
          <w:szCs w:val="32"/>
        </w:rPr>
        <w:t>年。如遇重大宏观政策调整或出台新的政策，本实施细则将自动废止。</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（二）本实施细则到期时已入驻的企业或已取得土地使用权的总部商务楼宇开发企业，可按入驻或投资协议继续享受相关奖励。</w:t>
      </w:r>
    </w:p>
    <w:p w:rsidR="00253AF4" w:rsidRDefault="006C7AAB">
      <w:pPr>
        <w:spacing w:line="600" w:lineRule="exact"/>
        <w:ind w:firstLineChars="200" w:firstLine="640"/>
        <w:rPr>
          <w:rFonts w:ascii="仿宋_GB2312" w:eastAsia="仿宋_GB2312"/>
          <w:sz w:val="32"/>
          <w:szCs w:val="32"/>
        </w:rPr>
      </w:pPr>
      <w:r>
        <w:rPr>
          <w:rFonts w:ascii="仿宋_GB2312" w:eastAsia="仿宋_GB2312" w:hint="eastAsia"/>
          <w:sz w:val="32"/>
          <w:szCs w:val="32"/>
        </w:rPr>
        <w:t>（三）本实施细则由县投资促进服务中心负责解释。</w:t>
      </w:r>
    </w:p>
    <w:sectPr w:rsidR="00253AF4" w:rsidSect="00652DE3">
      <w:footerReference w:type="even" r:id="rId8"/>
      <w:footerReference w:type="default" r:id="rId9"/>
      <w:pgSz w:w="11906" w:h="16838"/>
      <w:pgMar w:top="2098" w:right="1474" w:bottom="1985" w:left="1474" w:header="851" w:footer="1247" w:gutter="113"/>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AAB" w:rsidRDefault="006C7AAB" w:rsidP="00253AF4">
      <w:r>
        <w:separator/>
      </w:r>
    </w:p>
  </w:endnote>
  <w:endnote w:type="continuationSeparator" w:id="1">
    <w:p w:rsidR="006C7AAB" w:rsidRDefault="006C7AAB" w:rsidP="00253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F4" w:rsidRDefault="00253AF4">
    <w:pPr>
      <w:pStyle w:val="a5"/>
      <w:framePr w:wrap="around" w:vAnchor="text" w:hAnchor="margin" w:xAlign="right" w:y="1"/>
      <w:rPr>
        <w:rStyle w:val="a8"/>
      </w:rPr>
    </w:pPr>
    <w:r>
      <w:fldChar w:fldCharType="begin"/>
    </w:r>
    <w:r w:rsidR="006C7AAB">
      <w:rPr>
        <w:rStyle w:val="a8"/>
      </w:rPr>
      <w:instrText xml:space="preserve">PAGE  </w:instrText>
    </w:r>
    <w:r>
      <w:fldChar w:fldCharType="end"/>
    </w:r>
  </w:p>
  <w:p w:rsidR="00253AF4" w:rsidRDefault="00253AF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F4" w:rsidRDefault="00253AF4">
    <w:pPr>
      <w:pStyle w:val="a5"/>
      <w:ind w:right="360"/>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filled="f" stroked="f">
          <v:textbox style="mso-next-textbox:#文本框 1025;mso-fit-shape-to-text:t" inset="0,0,0,0">
            <w:txbxContent>
              <w:p w:rsidR="00253AF4" w:rsidRDefault="006C7AAB">
                <w:pPr>
                  <w:pStyle w:val="a5"/>
                  <w:rPr>
                    <w:rStyle w:val="a8"/>
                    <w:rFonts w:ascii="Times New Roman" w:hAnsi="Times New Roman"/>
                    <w:sz w:val="28"/>
                    <w:szCs w:val="28"/>
                  </w:rPr>
                </w:pPr>
                <w:r>
                  <w:rPr>
                    <w:rFonts w:ascii="Times New Roman" w:hAnsi="Times New Roman" w:hint="eastAsia"/>
                    <w:sz w:val="28"/>
                    <w:szCs w:val="28"/>
                  </w:rPr>
                  <w:t>-</w:t>
                </w:r>
                <w:r w:rsidR="00253AF4">
                  <w:rPr>
                    <w:rFonts w:ascii="Times New Roman" w:hAnsi="Times New Roman"/>
                    <w:sz w:val="28"/>
                    <w:szCs w:val="28"/>
                  </w:rPr>
                  <w:fldChar w:fldCharType="begin"/>
                </w:r>
                <w:r>
                  <w:rPr>
                    <w:rStyle w:val="a8"/>
                    <w:rFonts w:ascii="Times New Roman" w:hAnsi="Times New Roman"/>
                    <w:sz w:val="28"/>
                    <w:szCs w:val="28"/>
                  </w:rPr>
                  <w:instrText xml:space="preserve">PAGE  </w:instrText>
                </w:r>
                <w:r w:rsidR="00253AF4">
                  <w:rPr>
                    <w:rFonts w:ascii="Times New Roman" w:hAnsi="Times New Roman"/>
                    <w:sz w:val="28"/>
                    <w:szCs w:val="28"/>
                  </w:rPr>
                  <w:fldChar w:fldCharType="separate"/>
                </w:r>
                <w:r w:rsidR="00BB7A07">
                  <w:rPr>
                    <w:rStyle w:val="a8"/>
                    <w:rFonts w:ascii="Times New Roman" w:hAnsi="Times New Roman"/>
                    <w:noProof/>
                    <w:sz w:val="28"/>
                    <w:szCs w:val="28"/>
                  </w:rPr>
                  <w:t>2</w:t>
                </w:r>
                <w:r w:rsidR="00253AF4">
                  <w:rPr>
                    <w:rFonts w:ascii="Times New Roman" w:hAnsi="Times New Roman"/>
                    <w:sz w:val="28"/>
                    <w:szCs w:val="28"/>
                  </w:rPr>
                  <w:fldChar w:fldCharType="end"/>
                </w:r>
                <w:r>
                  <w:rPr>
                    <w:rFonts w:ascii="Times New Roman" w:hAnsi="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AAB" w:rsidRDefault="006C7AAB" w:rsidP="00253AF4">
      <w:r>
        <w:separator/>
      </w:r>
    </w:p>
  </w:footnote>
  <w:footnote w:type="continuationSeparator" w:id="1">
    <w:p w:rsidR="006C7AAB" w:rsidRDefault="006C7AAB" w:rsidP="00253A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65B"/>
    <w:rsid w:val="00000FC4"/>
    <w:rsid w:val="00004247"/>
    <w:rsid w:val="000060C8"/>
    <w:rsid w:val="000211E0"/>
    <w:rsid w:val="000260F0"/>
    <w:rsid w:val="00052533"/>
    <w:rsid w:val="00064A4E"/>
    <w:rsid w:val="00065314"/>
    <w:rsid w:val="00071F81"/>
    <w:rsid w:val="00076BE9"/>
    <w:rsid w:val="000865D5"/>
    <w:rsid w:val="000878F4"/>
    <w:rsid w:val="000A1C87"/>
    <w:rsid w:val="000A72C4"/>
    <w:rsid w:val="000A7883"/>
    <w:rsid w:val="000C2550"/>
    <w:rsid w:val="000C520D"/>
    <w:rsid w:val="000E51D7"/>
    <w:rsid w:val="000E5EB5"/>
    <w:rsid w:val="000E68FD"/>
    <w:rsid w:val="00101D67"/>
    <w:rsid w:val="001030C6"/>
    <w:rsid w:val="00110B29"/>
    <w:rsid w:val="001152B7"/>
    <w:rsid w:val="00115365"/>
    <w:rsid w:val="00122CF1"/>
    <w:rsid w:val="0012387E"/>
    <w:rsid w:val="00125C45"/>
    <w:rsid w:val="001368E6"/>
    <w:rsid w:val="00140079"/>
    <w:rsid w:val="00155F3B"/>
    <w:rsid w:val="00163898"/>
    <w:rsid w:val="00166D5F"/>
    <w:rsid w:val="0017066A"/>
    <w:rsid w:val="00177E1C"/>
    <w:rsid w:val="001918FB"/>
    <w:rsid w:val="001C60F4"/>
    <w:rsid w:val="001F5AD8"/>
    <w:rsid w:val="001F7993"/>
    <w:rsid w:val="002009A4"/>
    <w:rsid w:val="00234E3D"/>
    <w:rsid w:val="00236DEE"/>
    <w:rsid w:val="00246031"/>
    <w:rsid w:val="0025281C"/>
    <w:rsid w:val="00253AF4"/>
    <w:rsid w:val="002551E4"/>
    <w:rsid w:val="00255AA1"/>
    <w:rsid w:val="00266070"/>
    <w:rsid w:val="002668DF"/>
    <w:rsid w:val="002955F0"/>
    <w:rsid w:val="002A5E70"/>
    <w:rsid w:val="002A70C8"/>
    <w:rsid w:val="002B2E59"/>
    <w:rsid w:val="002E508F"/>
    <w:rsid w:val="002F266D"/>
    <w:rsid w:val="00311E99"/>
    <w:rsid w:val="00327C33"/>
    <w:rsid w:val="003360F2"/>
    <w:rsid w:val="00337DE0"/>
    <w:rsid w:val="003532C8"/>
    <w:rsid w:val="0039086C"/>
    <w:rsid w:val="003B0A96"/>
    <w:rsid w:val="003B2B49"/>
    <w:rsid w:val="003B56C0"/>
    <w:rsid w:val="003D1B7A"/>
    <w:rsid w:val="003D6C0B"/>
    <w:rsid w:val="003F5792"/>
    <w:rsid w:val="004147A9"/>
    <w:rsid w:val="004155F0"/>
    <w:rsid w:val="00424F43"/>
    <w:rsid w:val="0044157B"/>
    <w:rsid w:val="004748D4"/>
    <w:rsid w:val="00487767"/>
    <w:rsid w:val="004C59F5"/>
    <w:rsid w:val="004C70BA"/>
    <w:rsid w:val="004D0731"/>
    <w:rsid w:val="004D3271"/>
    <w:rsid w:val="004E0C31"/>
    <w:rsid w:val="005022BC"/>
    <w:rsid w:val="005130AE"/>
    <w:rsid w:val="0052066A"/>
    <w:rsid w:val="00521623"/>
    <w:rsid w:val="00532879"/>
    <w:rsid w:val="0053570D"/>
    <w:rsid w:val="0054037C"/>
    <w:rsid w:val="00550E4F"/>
    <w:rsid w:val="005606E6"/>
    <w:rsid w:val="00560E3C"/>
    <w:rsid w:val="00562C27"/>
    <w:rsid w:val="0059672F"/>
    <w:rsid w:val="005A1F53"/>
    <w:rsid w:val="005A265B"/>
    <w:rsid w:val="005B6986"/>
    <w:rsid w:val="005C65B3"/>
    <w:rsid w:val="005E5F39"/>
    <w:rsid w:val="005E7B9B"/>
    <w:rsid w:val="005F0553"/>
    <w:rsid w:val="005F3934"/>
    <w:rsid w:val="006009F9"/>
    <w:rsid w:val="00600D6D"/>
    <w:rsid w:val="006016E4"/>
    <w:rsid w:val="00610AF4"/>
    <w:rsid w:val="006112E3"/>
    <w:rsid w:val="00617619"/>
    <w:rsid w:val="006363BA"/>
    <w:rsid w:val="00640CDB"/>
    <w:rsid w:val="006465A8"/>
    <w:rsid w:val="00651C22"/>
    <w:rsid w:val="00652DE3"/>
    <w:rsid w:val="00666F36"/>
    <w:rsid w:val="00675520"/>
    <w:rsid w:val="006A0897"/>
    <w:rsid w:val="006A2F70"/>
    <w:rsid w:val="006A5B2B"/>
    <w:rsid w:val="006C7AAB"/>
    <w:rsid w:val="006F2FAC"/>
    <w:rsid w:val="00717AF0"/>
    <w:rsid w:val="00725911"/>
    <w:rsid w:val="00733971"/>
    <w:rsid w:val="00746BA6"/>
    <w:rsid w:val="007528D0"/>
    <w:rsid w:val="00757E9A"/>
    <w:rsid w:val="00774EE2"/>
    <w:rsid w:val="00776F65"/>
    <w:rsid w:val="00791C9B"/>
    <w:rsid w:val="007A05DF"/>
    <w:rsid w:val="007A7098"/>
    <w:rsid w:val="007B0660"/>
    <w:rsid w:val="007B437F"/>
    <w:rsid w:val="007E3FE9"/>
    <w:rsid w:val="007E4260"/>
    <w:rsid w:val="007E6312"/>
    <w:rsid w:val="007F41F9"/>
    <w:rsid w:val="007F5E4E"/>
    <w:rsid w:val="0081113C"/>
    <w:rsid w:val="00811C0F"/>
    <w:rsid w:val="00815A19"/>
    <w:rsid w:val="0084577C"/>
    <w:rsid w:val="00846AE2"/>
    <w:rsid w:val="00851343"/>
    <w:rsid w:val="008726BF"/>
    <w:rsid w:val="00872793"/>
    <w:rsid w:val="00892E0C"/>
    <w:rsid w:val="008D1D61"/>
    <w:rsid w:val="008D1E16"/>
    <w:rsid w:val="0092244A"/>
    <w:rsid w:val="00972FE1"/>
    <w:rsid w:val="009873CA"/>
    <w:rsid w:val="00994AE8"/>
    <w:rsid w:val="00995861"/>
    <w:rsid w:val="009C7697"/>
    <w:rsid w:val="009F5F55"/>
    <w:rsid w:val="00A03392"/>
    <w:rsid w:val="00A14D2C"/>
    <w:rsid w:val="00A2553D"/>
    <w:rsid w:val="00A36D38"/>
    <w:rsid w:val="00A37752"/>
    <w:rsid w:val="00A45653"/>
    <w:rsid w:val="00A8243E"/>
    <w:rsid w:val="00A82CE2"/>
    <w:rsid w:val="00A92736"/>
    <w:rsid w:val="00AD5159"/>
    <w:rsid w:val="00AD5F1D"/>
    <w:rsid w:val="00AE509C"/>
    <w:rsid w:val="00AE7A42"/>
    <w:rsid w:val="00B074E7"/>
    <w:rsid w:val="00B101DE"/>
    <w:rsid w:val="00B42A8F"/>
    <w:rsid w:val="00B438BC"/>
    <w:rsid w:val="00B56D12"/>
    <w:rsid w:val="00B7050F"/>
    <w:rsid w:val="00B7377F"/>
    <w:rsid w:val="00B82ED1"/>
    <w:rsid w:val="00BB17D7"/>
    <w:rsid w:val="00BB68CD"/>
    <w:rsid w:val="00BB7A07"/>
    <w:rsid w:val="00BC37C8"/>
    <w:rsid w:val="00BD3CA0"/>
    <w:rsid w:val="00BE737F"/>
    <w:rsid w:val="00C21C7E"/>
    <w:rsid w:val="00C234AB"/>
    <w:rsid w:val="00C26799"/>
    <w:rsid w:val="00C27078"/>
    <w:rsid w:val="00C412F4"/>
    <w:rsid w:val="00C43192"/>
    <w:rsid w:val="00C45085"/>
    <w:rsid w:val="00C56EFC"/>
    <w:rsid w:val="00C60455"/>
    <w:rsid w:val="00C6623C"/>
    <w:rsid w:val="00C75902"/>
    <w:rsid w:val="00C81088"/>
    <w:rsid w:val="00C94C35"/>
    <w:rsid w:val="00CA22BA"/>
    <w:rsid w:val="00CA4FF1"/>
    <w:rsid w:val="00CB0BD4"/>
    <w:rsid w:val="00CC6462"/>
    <w:rsid w:val="00CD0791"/>
    <w:rsid w:val="00D0562A"/>
    <w:rsid w:val="00D100B8"/>
    <w:rsid w:val="00D1289B"/>
    <w:rsid w:val="00D209FD"/>
    <w:rsid w:val="00D34C24"/>
    <w:rsid w:val="00D35A6E"/>
    <w:rsid w:val="00D419BF"/>
    <w:rsid w:val="00D45055"/>
    <w:rsid w:val="00D46673"/>
    <w:rsid w:val="00D673F0"/>
    <w:rsid w:val="00D731D5"/>
    <w:rsid w:val="00D76B92"/>
    <w:rsid w:val="00D874AA"/>
    <w:rsid w:val="00D87B9B"/>
    <w:rsid w:val="00DD08D6"/>
    <w:rsid w:val="00DD59C3"/>
    <w:rsid w:val="00DD77D6"/>
    <w:rsid w:val="00DE08A9"/>
    <w:rsid w:val="00DF226D"/>
    <w:rsid w:val="00E0111E"/>
    <w:rsid w:val="00E078ED"/>
    <w:rsid w:val="00E21D81"/>
    <w:rsid w:val="00E36DBF"/>
    <w:rsid w:val="00E6210F"/>
    <w:rsid w:val="00E65194"/>
    <w:rsid w:val="00E749D2"/>
    <w:rsid w:val="00E74D41"/>
    <w:rsid w:val="00E87055"/>
    <w:rsid w:val="00EB6316"/>
    <w:rsid w:val="00ED15DE"/>
    <w:rsid w:val="00EE248D"/>
    <w:rsid w:val="00EE511C"/>
    <w:rsid w:val="00EF341F"/>
    <w:rsid w:val="00F07DEA"/>
    <w:rsid w:val="00F23BC6"/>
    <w:rsid w:val="00F24AD9"/>
    <w:rsid w:val="00F31825"/>
    <w:rsid w:val="00F44104"/>
    <w:rsid w:val="00F54AC0"/>
    <w:rsid w:val="00F61DB5"/>
    <w:rsid w:val="00F62C78"/>
    <w:rsid w:val="00F65C3D"/>
    <w:rsid w:val="00F6712D"/>
    <w:rsid w:val="00F7651E"/>
    <w:rsid w:val="00F80033"/>
    <w:rsid w:val="00F864F1"/>
    <w:rsid w:val="00F95B16"/>
    <w:rsid w:val="00FA6F45"/>
    <w:rsid w:val="00FC78D1"/>
    <w:rsid w:val="00FD7CFA"/>
    <w:rsid w:val="00FF3930"/>
    <w:rsid w:val="00FF3B65"/>
    <w:rsid w:val="011F58B4"/>
    <w:rsid w:val="0175577F"/>
    <w:rsid w:val="01DE6187"/>
    <w:rsid w:val="01F42903"/>
    <w:rsid w:val="0213182E"/>
    <w:rsid w:val="027F4E06"/>
    <w:rsid w:val="02BA58E9"/>
    <w:rsid w:val="02FF4A68"/>
    <w:rsid w:val="030A5062"/>
    <w:rsid w:val="03484ECC"/>
    <w:rsid w:val="03734D34"/>
    <w:rsid w:val="03D03947"/>
    <w:rsid w:val="03F068CA"/>
    <w:rsid w:val="040A7804"/>
    <w:rsid w:val="042A5820"/>
    <w:rsid w:val="04322D23"/>
    <w:rsid w:val="04C97C47"/>
    <w:rsid w:val="04DB2191"/>
    <w:rsid w:val="0532716B"/>
    <w:rsid w:val="054A1904"/>
    <w:rsid w:val="05F47001"/>
    <w:rsid w:val="06204EE1"/>
    <w:rsid w:val="0627454B"/>
    <w:rsid w:val="06431C69"/>
    <w:rsid w:val="0685352F"/>
    <w:rsid w:val="06A93827"/>
    <w:rsid w:val="06BF2B97"/>
    <w:rsid w:val="06D23ADB"/>
    <w:rsid w:val="073B26F5"/>
    <w:rsid w:val="07A73556"/>
    <w:rsid w:val="07E0668F"/>
    <w:rsid w:val="08441B6A"/>
    <w:rsid w:val="086B2184"/>
    <w:rsid w:val="0875198D"/>
    <w:rsid w:val="08AA1930"/>
    <w:rsid w:val="09080971"/>
    <w:rsid w:val="092E72D9"/>
    <w:rsid w:val="095A3265"/>
    <w:rsid w:val="096F375F"/>
    <w:rsid w:val="097A5CF7"/>
    <w:rsid w:val="09A51BB5"/>
    <w:rsid w:val="09B34012"/>
    <w:rsid w:val="09E62FC1"/>
    <w:rsid w:val="09F46947"/>
    <w:rsid w:val="09F75F7B"/>
    <w:rsid w:val="0A01472C"/>
    <w:rsid w:val="0A037752"/>
    <w:rsid w:val="0A555CA7"/>
    <w:rsid w:val="0B3A2A80"/>
    <w:rsid w:val="0B9B0167"/>
    <w:rsid w:val="0C1B2B3E"/>
    <w:rsid w:val="0C7964B8"/>
    <w:rsid w:val="0C814AA1"/>
    <w:rsid w:val="0CCB34DB"/>
    <w:rsid w:val="0CCE7F42"/>
    <w:rsid w:val="0CF52169"/>
    <w:rsid w:val="0D251F52"/>
    <w:rsid w:val="0D844E11"/>
    <w:rsid w:val="0D8E5EFE"/>
    <w:rsid w:val="0DAD4B04"/>
    <w:rsid w:val="0DCE6A6C"/>
    <w:rsid w:val="0E052FF1"/>
    <w:rsid w:val="0E392E2C"/>
    <w:rsid w:val="0EA23FF0"/>
    <w:rsid w:val="0F683430"/>
    <w:rsid w:val="0F9736FD"/>
    <w:rsid w:val="0F9A5060"/>
    <w:rsid w:val="0FAA09ED"/>
    <w:rsid w:val="10331DF4"/>
    <w:rsid w:val="10685153"/>
    <w:rsid w:val="10753880"/>
    <w:rsid w:val="10C47D84"/>
    <w:rsid w:val="10FC27AE"/>
    <w:rsid w:val="11341C7C"/>
    <w:rsid w:val="113524CC"/>
    <w:rsid w:val="11787416"/>
    <w:rsid w:val="1186050B"/>
    <w:rsid w:val="11AB6F07"/>
    <w:rsid w:val="11BF59AA"/>
    <w:rsid w:val="11C10C5B"/>
    <w:rsid w:val="11CB37CE"/>
    <w:rsid w:val="11D60DBF"/>
    <w:rsid w:val="11DB3272"/>
    <w:rsid w:val="122F0B5A"/>
    <w:rsid w:val="124F33B3"/>
    <w:rsid w:val="1278009C"/>
    <w:rsid w:val="1284609F"/>
    <w:rsid w:val="12884ADE"/>
    <w:rsid w:val="12B837E3"/>
    <w:rsid w:val="12D06A30"/>
    <w:rsid w:val="13053EFF"/>
    <w:rsid w:val="130C16FA"/>
    <w:rsid w:val="14201629"/>
    <w:rsid w:val="148E6EC8"/>
    <w:rsid w:val="14A42956"/>
    <w:rsid w:val="14F13419"/>
    <w:rsid w:val="14F7544B"/>
    <w:rsid w:val="152C77BE"/>
    <w:rsid w:val="1536531E"/>
    <w:rsid w:val="15BF0D71"/>
    <w:rsid w:val="16230637"/>
    <w:rsid w:val="16323309"/>
    <w:rsid w:val="166E6EB2"/>
    <w:rsid w:val="16EF6619"/>
    <w:rsid w:val="17200659"/>
    <w:rsid w:val="173E6DAE"/>
    <w:rsid w:val="176C010D"/>
    <w:rsid w:val="17E17FCE"/>
    <w:rsid w:val="1800793C"/>
    <w:rsid w:val="183F3483"/>
    <w:rsid w:val="187915BE"/>
    <w:rsid w:val="187B4807"/>
    <w:rsid w:val="188629BE"/>
    <w:rsid w:val="188E23EF"/>
    <w:rsid w:val="19516A25"/>
    <w:rsid w:val="196061F1"/>
    <w:rsid w:val="198355B4"/>
    <w:rsid w:val="198C32D1"/>
    <w:rsid w:val="19A450BE"/>
    <w:rsid w:val="19BB48BE"/>
    <w:rsid w:val="1A21665F"/>
    <w:rsid w:val="1A5A4482"/>
    <w:rsid w:val="1AA75A1F"/>
    <w:rsid w:val="1AAB60E8"/>
    <w:rsid w:val="1ACE585B"/>
    <w:rsid w:val="1AD04E62"/>
    <w:rsid w:val="1AFF3632"/>
    <w:rsid w:val="1B0D3B2E"/>
    <w:rsid w:val="1B3D6E21"/>
    <w:rsid w:val="1B7B6F8E"/>
    <w:rsid w:val="1B7D6D99"/>
    <w:rsid w:val="1BCF5096"/>
    <w:rsid w:val="1BE35D83"/>
    <w:rsid w:val="1BF8697A"/>
    <w:rsid w:val="1BF902CF"/>
    <w:rsid w:val="1C3E14C7"/>
    <w:rsid w:val="1C457924"/>
    <w:rsid w:val="1C4E7F84"/>
    <w:rsid w:val="1C842E54"/>
    <w:rsid w:val="1CAE3059"/>
    <w:rsid w:val="1CBA4988"/>
    <w:rsid w:val="1CD044AC"/>
    <w:rsid w:val="1D1F54C4"/>
    <w:rsid w:val="1D577660"/>
    <w:rsid w:val="1D8602A6"/>
    <w:rsid w:val="1DF84741"/>
    <w:rsid w:val="1E0E013D"/>
    <w:rsid w:val="1E3456EB"/>
    <w:rsid w:val="1E5F2AE6"/>
    <w:rsid w:val="1E7E411C"/>
    <w:rsid w:val="1EA87303"/>
    <w:rsid w:val="1F2333A0"/>
    <w:rsid w:val="209B529F"/>
    <w:rsid w:val="20B338D4"/>
    <w:rsid w:val="20B942DB"/>
    <w:rsid w:val="21365CE8"/>
    <w:rsid w:val="21584744"/>
    <w:rsid w:val="21CB560B"/>
    <w:rsid w:val="21CC7AC5"/>
    <w:rsid w:val="22437248"/>
    <w:rsid w:val="22495F07"/>
    <w:rsid w:val="22834FA3"/>
    <w:rsid w:val="232611A1"/>
    <w:rsid w:val="2373670B"/>
    <w:rsid w:val="2384440E"/>
    <w:rsid w:val="23C85DC5"/>
    <w:rsid w:val="24223C2D"/>
    <w:rsid w:val="248974B4"/>
    <w:rsid w:val="24B54842"/>
    <w:rsid w:val="24DA05BC"/>
    <w:rsid w:val="24E63254"/>
    <w:rsid w:val="250E04CA"/>
    <w:rsid w:val="2510486A"/>
    <w:rsid w:val="25684C33"/>
    <w:rsid w:val="25AE3579"/>
    <w:rsid w:val="26682465"/>
    <w:rsid w:val="26747CA0"/>
    <w:rsid w:val="26756E5B"/>
    <w:rsid w:val="27835832"/>
    <w:rsid w:val="279F110A"/>
    <w:rsid w:val="27A72ACE"/>
    <w:rsid w:val="27DB40FF"/>
    <w:rsid w:val="282E4628"/>
    <w:rsid w:val="289E2597"/>
    <w:rsid w:val="28B60C7B"/>
    <w:rsid w:val="28EB7F2F"/>
    <w:rsid w:val="29105B3F"/>
    <w:rsid w:val="29635B8E"/>
    <w:rsid w:val="29CE2410"/>
    <w:rsid w:val="2A392E54"/>
    <w:rsid w:val="2A560B08"/>
    <w:rsid w:val="2B3A0B2B"/>
    <w:rsid w:val="2B944ADD"/>
    <w:rsid w:val="2BB47CF5"/>
    <w:rsid w:val="2BBA7F12"/>
    <w:rsid w:val="2C16600F"/>
    <w:rsid w:val="2C7F78DF"/>
    <w:rsid w:val="2C906B49"/>
    <w:rsid w:val="2C9D0EE8"/>
    <w:rsid w:val="2CC832BA"/>
    <w:rsid w:val="2D1B1BAB"/>
    <w:rsid w:val="2D422B10"/>
    <w:rsid w:val="2D4736AE"/>
    <w:rsid w:val="2DB11193"/>
    <w:rsid w:val="2DE224CE"/>
    <w:rsid w:val="2F596EA2"/>
    <w:rsid w:val="2FA70636"/>
    <w:rsid w:val="30023E3F"/>
    <w:rsid w:val="304F584A"/>
    <w:rsid w:val="30CA03C5"/>
    <w:rsid w:val="30E948F0"/>
    <w:rsid w:val="3137327A"/>
    <w:rsid w:val="32837678"/>
    <w:rsid w:val="32A87984"/>
    <w:rsid w:val="32C005AB"/>
    <w:rsid w:val="32D96006"/>
    <w:rsid w:val="32EE7B48"/>
    <w:rsid w:val="33503DA0"/>
    <w:rsid w:val="33CA4195"/>
    <w:rsid w:val="33EC7DAB"/>
    <w:rsid w:val="344A2BB4"/>
    <w:rsid w:val="34666C87"/>
    <w:rsid w:val="3487260E"/>
    <w:rsid w:val="34DF5682"/>
    <w:rsid w:val="34F0082D"/>
    <w:rsid w:val="34F6224D"/>
    <w:rsid w:val="34F814E3"/>
    <w:rsid w:val="353C7778"/>
    <w:rsid w:val="35530215"/>
    <w:rsid w:val="358E40C5"/>
    <w:rsid w:val="364A0CFD"/>
    <w:rsid w:val="36560F0F"/>
    <w:rsid w:val="3659613C"/>
    <w:rsid w:val="3686189F"/>
    <w:rsid w:val="368E7E71"/>
    <w:rsid w:val="36996181"/>
    <w:rsid w:val="37163922"/>
    <w:rsid w:val="374B2CC7"/>
    <w:rsid w:val="37B66C68"/>
    <w:rsid w:val="37E608A6"/>
    <w:rsid w:val="38811A8C"/>
    <w:rsid w:val="388A2C1B"/>
    <w:rsid w:val="38B24C9C"/>
    <w:rsid w:val="394C151F"/>
    <w:rsid w:val="39D02288"/>
    <w:rsid w:val="3A3F2DAA"/>
    <w:rsid w:val="3A404600"/>
    <w:rsid w:val="3A735B53"/>
    <w:rsid w:val="3A854654"/>
    <w:rsid w:val="3B4B4230"/>
    <w:rsid w:val="3B6B0358"/>
    <w:rsid w:val="3B7F03D5"/>
    <w:rsid w:val="3B7F0CDA"/>
    <w:rsid w:val="3B9756DA"/>
    <w:rsid w:val="3BDB366B"/>
    <w:rsid w:val="3BE222C8"/>
    <w:rsid w:val="3C256C19"/>
    <w:rsid w:val="3CD028AC"/>
    <w:rsid w:val="3DF7674F"/>
    <w:rsid w:val="3E13701B"/>
    <w:rsid w:val="3E3E3DBF"/>
    <w:rsid w:val="3E5B18F3"/>
    <w:rsid w:val="3E672C51"/>
    <w:rsid w:val="3F2C7176"/>
    <w:rsid w:val="3FC615EF"/>
    <w:rsid w:val="409511C1"/>
    <w:rsid w:val="409940E6"/>
    <w:rsid w:val="41EB231B"/>
    <w:rsid w:val="420D587C"/>
    <w:rsid w:val="42721C87"/>
    <w:rsid w:val="42846220"/>
    <w:rsid w:val="42953F81"/>
    <w:rsid w:val="429C6856"/>
    <w:rsid w:val="42DE529A"/>
    <w:rsid w:val="43054E08"/>
    <w:rsid w:val="430B1AD6"/>
    <w:rsid w:val="433941C4"/>
    <w:rsid w:val="434943D8"/>
    <w:rsid w:val="441A0D0D"/>
    <w:rsid w:val="442136B0"/>
    <w:rsid w:val="44A000B8"/>
    <w:rsid w:val="44ED2D0D"/>
    <w:rsid w:val="458336C5"/>
    <w:rsid w:val="458E6B2C"/>
    <w:rsid w:val="45D55ED3"/>
    <w:rsid w:val="46884B8A"/>
    <w:rsid w:val="468F7617"/>
    <w:rsid w:val="46900902"/>
    <w:rsid w:val="46AC1DE7"/>
    <w:rsid w:val="46C60387"/>
    <w:rsid w:val="47796EFA"/>
    <w:rsid w:val="477D5B75"/>
    <w:rsid w:val="477E6CD6"/>
    <w:rsid w:val="479B713C"/>
    <w:rsid w:val="47A14220"/>
    <w:rsid w:val="47E622D8"/>
    <w:rsid w:val="48077C53"/>
    <w:rsid w:val="481275A5"/>
    <w:rsid w:val="48166FF0"/>
    <w:rsid w:val="48511021"/>
    <w:rsid w:val="48CC0EFF"/>
    <w:rsid w:val="48CD1D83"/>
    <w:rsid w:val="48CD6A19"/>
    <w:rsid w:val="48E503E3"/>
    <w:rsid w:val="493C56B5"/>
    <w:rsid w:val="49485548"/>
    <w:rsid w:val="49650641"/>
    <w:rsid w:val="49684F64"/>
    <w:rsid w:val="49934C9F"/>
    <w:rsid w:val="49FA2C72"/>
    <w:rsid w:val="4A311CF1"/>
    <w:rsid w:val="4A50543F"/>
    <w:rsid w:val="4A86268B"/>
    <w:rsid w:val="4AFD2632"/>
    <w:rsid w:val="4B187AC3"/>
    <w:rsid w:val="4B2E5A58"/>
    <w:rsid w:val="4B321A97"/>
    <w:rsid w:val="4B344B91"/>
    <w:rsid w:val="4C371775"/>
    <w:rsid w:val="4C665FDE"/>
    <w:rsid w:val="4C8D237F"/>
    <w:rsid w:val="4C8E22D7"/>
    <w:rsid w:val="4D1E7DDF"/>
    <w:rsid w:val="4D35196C"/>
    <w:rsid w:val="4D4A6272"/>
    <w:rsid w:val="4D6F45DF"/>
    <w:rsid w:val="4D7B7ACE"/>
    <w:rsid w:val="4D9163AC"/>
    <w:rsid w:val="4DAF0320"/>
    <w:rsid w:val="4E0B06E1"/>
    <w:rsid w:val="4E1345DD"/>
    <w:rsid w:val="4E492978"/>
    <w:rsid w:val="4E543FFB"/>
    <w:rsid w:val="4E6B5B6E"/>
    <w:rsid w:val="4EFD27E2"/>
    <w:rsid w:val="4F371251"/>
    <w:rsid w:val="4F7672AC"/>
    <w:rsid w:val="4FCD0C22"/>
    <w:rsid w:val="501D7C29"/>
    <w:rsid w:val="50215148"/>
    <w:rsid w:val="503906F9"/>
    <w:rsid w:val="50393ECC"/>
    <w:rsid w:val="505F2B6C"/>
    <w:rsid w:val="50B8559A"/>
    <w:rsid w:val="50BB0135"/>
    <w:rsid w:val="50CC57E5"/>
    <w:rsid w:val="518D42C3"/>
    <w:rsid w:val="51C76810"/>
    <w:rsid w:val="51E6435F"/>
    <w:rsid w:val="520B3EBF"/>
    <w:rsid w:val="52184F65"/>
    <w:rsid w:val="5242603D"/>
    <w:rsid w:val="524B1D51"/>
    <w:rsid w:val="52C224EC"/>
    <w:rsid w:val="52CC0FAF"/>
    <w:rsid w:val="52D42EF8"/>
    <w:rsid w:val="532C4E44"/>
    <w:rsid w:val="538C3496"/>
    <w:rsid w:val="538F5ED9"/>
    <w:rsid w:val="539F4B9B"/>
    <w:rsid w:val="53C844FA"/>
    <w:rsid w:val="5411630F"/>
    <w:rsid w:val="542855B6"/>
    <w:rsid w:val="5453683F"/>
    <w:rsid w:val="54A91FA7"/>
    <w:rsid w:val="54CD2240"/>
    <w:rsid w:val="54CE3DFC"/>
    <w:rsid w:val="550F4DD2"/>
    <w:rsid w:val="551A4F4A"/>
    <w:rsid w:val="55416F74"/>
    <w:rsid w:val="55BF0288"/>
    <w:rsid w:val="55E833AC"/>
    <w:rsid w:val="55FF7B88"/>
    <w:rsid w:val="56004A03"/>
    <w:rsid w:val="564E4F8C"/>
    <w:rsid w:val="565106B4"/>
    <w:rsid w:val="56781904"/>
    <w:rsid w:val="56AB5CCC"/>
    <w:rsid w:val="56BC1E80"/>
    <w:rsid w:val="574A024F"/>
    <w:rsid w:val="57533882"/>
    <w:rsid w:val="57544491"/>
    <w:rsid w:val="575A0C81"/>
    <w:rsid w:val="575D62BF"/>
    <w:rsid w:val="57781130"/>
    <w:rsid w:val="57815D54"/>
    <w:rsid w:val="578B3069"/>
    <w:rsid w:val="57D07A13"/>
    <w:rsid w:val="57D87C3F"/>
    <w:rsid w:val="57D9038F"/>
    <w:rsid w:val="58A3244E"/>
    <w:rsid w:val="58C14F7A"/>
    <w:rsid w:val="58F3633D"/>
    <w:rsid w:val="590704E3"/>
    <w:rsid w:val="593F21C9"/>
    <w:rsid w:val="59C244F8"/>
    <w:rsid w:val="59DF3354"/>
    <w:rsid w:val="5B044C48"/>
    <w:rsid w:val="5B4901F9"/>
    <w:rsid w:val="5B6E2A78"/>
    <w:rsid w:val="5B72154E"/>
    <w:rsid w:val="5BC16D47"/>
    <w:rsid w:val="5C0623CA"/>
    <w:rsid w:val="5C7D5942"/>
    <w:rsid w:val="5C925DB6"/>
    <w:rsid w:val="5DAB02ED"/>
    <w:rsid w:val="5DBF24AA"/>
    <w:rsid w:val="5E137DB1"/>
    <w:rsid w:val="5E1F6B40"/>
    <w:rsid w:val="5E4A1268"/>
    <w:rsid w:val="5E98018D"/>
    <w:rsid w:val="5F45629C"/>
    <w:rsid w:val="5F651A9C"/>
    <w:rsid w:val="5FC50ECB"/>
    <w:rsid w:val="5FCB22F4"/>
    <w:rsid w:val="5FED2B7F"/>
    <w:rsid w:val="60390926"/>
    <w:rsid w:val="603F3A0C"/>
    <w:rsid w:val="60A803D0"/>
    <w:rsid w:val="60BC09F4"/>
    <w:rsid w:val="60DC3A5B"/>
    <w:rsid w:val="613D5E2D"/>
    <w:rsid w:val="614C7B27"/>
    <w:rsid w:val="61836AA7"/>
    <w:rsid w:val="618D78A0"/>
    <w:rsid w:val="61B35E7C"/>
    <w:rsid w:val="61C378BA"/>
    <w:rsid w:val="61CF2CEF"/>
    <w:rsid w:val="61DE00FA"/>
    <w:rsid w:val="61EB3007"/>
    <w:rsid w:val="62196BD0"/>
    <w:rsid w:val="624431C0"/>
    <w:rsid w:val="62831A7F"/>
    <w:rsid w:val="62AD6705"/>
    <w:rsid w:val="62ED44DE"/>
    <w:rsid w:val="62FC53E0"/>
    <w:rsid w:val="63202821"/>
    <w:rsid w:val="633842BF"/>
    <w:rsid w:val="634D1A5D"/>
    <w:rsid w:val="6355108A"/>
    <w:rsid w:val="636528C5"/>
    <w:rsid w:val="63757423"/>
    <w:rsid w:val="63E357EA"/>
    <w:rsid w:val="6429082A"/>
    <w:rsid w:val="64626120"/>
    <w:rsid w:val="6475428C"/>
    <w:rsid w:val="64B71DF4"/>
    <w:rsid w:val="64C9219B"/>
    <w:rsid w:val="65712627"/>
    <w:rsid w:val="659021F4"/>
    <w:rsid w:val="66316A5F"/>
    <w:rsid w:val="664C534B"/>
    <w:rsid w:val="668A1765"/>
    <w:rsid w:val="668F3341"/>
    <w:rsid w:val="66C34F50"/>
    <w:rsid w:val="671F2EE9"/>
    <w:rsid w:val="673631D3"/>
    <w:rsid w:val="67C97346"/>
    <w:rsid w:val="68490520"/>
    <w:rsid w:val="68755099"/>
    <w:rsid w:val="68855119"/>
    <w:rsid w:val="68A84726"/>
    <w:rsid w:val="696F2605"/>
    <w:rsid w:val="6A5C0421"/>
    <w:rsid w:val="6AAB3ACF"/>
    <w:rsid w:val="6AAD5DBA"/>
    <w:rsid w:val="6AB21EBE"/>
    <w:rsid w:val="6AD42EE9"/>
    <w:rsid w:val="6AD66E25"/>
    <w:rsid w:val="6AE73EF9"/>
    <w:rsid w:val="6AFB64AE"/>
    <w:rsid w:val="6B17362D"/>
    <w:rsid w:val="6B5B0093"/>
    <w:rsid w:val="6B6F4BAD"/>
    <w:rsid w:val="6BA76584"/>
    <w:rsid w:val="6BB623DA"/>
    <w:rsid w:val="6BD92239"/>
    <w:rsid w:val="6C0A0747"/>
    <w:rsid w:val="6C0D6385"/>
    <w:rsid w:val="6C5806FF"/>
    <w:rsid w:val="6D400790"/>
    <w:rsid w:val="6DB7045E"/>
    <w:rsid w:val="6E3309F3"/>
    <w:rsid w:val="6EAC0C8C"/>
    <w:rsid w:val="6EF10A82"/>
    <w:rsid w:val="6F2E5A91"/>
    <w:rsid w:val="6F326526"/>
    <w:rsid w:val="6F9B422D"/>
    <w:rsid w:val="6FF70B4F"/>
    <w:rsid w:val="706858E3"/>
    <w:rsid w:val="70700267"/>
    <w:rsid w:val="70B14B65"/>
    <w:rsid w:val="70B86FD3"/>
    <w:rsid w:val="70B94CE2"/>
    <w:rsid w:val="70C06C6C"/>
    <w:rsid w:val="70E73A9D"/>
    <w:rsid w:val="70F04B12"/>
    <w:rsid w:val="710A7543"/>
    <w:rsid w:val="71A13146"/>
    <w:rsid w:val="71B01423"/>
    <w:rsid w:val="71DD7789"/>
    <w:rsid w:val="721C7EA1"/>
    <w:rsid w:val="72662A69"/>
    <w:rsid w:val="72D56DBE"/>
    <w:rsid w:val="72D96128"/>
    <w:rsid w:val="72FD391B"/>
    <w:rsid w:val="737E0694"/>
    <w:rsid w:val="73846EF6"/>
    <w:rsid w:val="73C32548"/>
    <w:rsid w:val="740D529C"/>
    <w:rsid w:val="7429359B"/>
    <w:rsid w:val="74585F16"/>
    <w:rsid w:val="748A696F"/>
    <w:rsid w:val="74BA38B8"/>
    <w:rsid w:val="74BC4C63"/>
    <w:rsid w:val="74D91BCE"/>
    <w:rsid w:val="75722D20"/>
    <w:rsid w:val="757E17D3"/>
    <w:rsid w:val="757E1E82"/>
    <w:rsid w:val="75877219"/>
    <w:rsid w:val="7593726D"/>
    <w:rsid w:val="762A59A1"/>
    <w:rsid w:val="76492536"/>
    <w:rsid w:val="76884F14"/>
    <w:rsid w:val="76BC7036"/>
    <w:rsid w:val="774D022E"/>
    <w:rsid w:val="77747906"/>
    <w:rsid w:val="77A00C86"/>
    <w:rsid w:val="77D435A2"/>
    <w:rsid w:val="781B567B"/>
    <w:rsid w:val="782D7CAD"/>
    <w:rsid w:val="78434EFE"/>
    <w:rsid w:val="78774606"/>
    <w:rsid w:val="78E779C8"/>
    <w:rsid w:val="78E9066B"/>
    <w:rsid w:val="79774648"/>
    <w:rsid w:val="79996700"/>
    <w:rsid w:val="79CB6DF2"/>
    <w:rsid w:val="7A1B594F"/>
    <w:rsid w:val="7A590561"/>
    <w:rsid w:val="7A6519BB"/>
    <w:rsid w:val="7ABA29E2"/>
    <w:rsid w:val="7B615AAE"/>
    <w:rsid w:val="7BEB3FE0"/>
    <w:rsid w:val="7C795B76"/>
    <w:rsid w:val="7D253B20"/>
    <w:rsid w:val="7D6C1D72"/>
    <w:rsid w:val="7D862B62"/>
    <w:rsid w:val="7DB02768"/>
    <w:rsid w:val="7DCE42DE"/>
    <w:rsid w:val="7E741D59"/>
    <w:rsid w:val="7E8A0474"/>
    <w:rsid w:val="7EDF6E52"/>
    <w:rsid w:val="7EEF4650"/>
    <w:rsid w:val="7EFF41F0"/>
    <w:rsid w:val="7F70016B"/>
    <w:rsid w:val="7FBD7E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AF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53AF4"/>
    <w:pPr>
      <w:jc w:val="left"/>
    </w:pPr>
  </w:style>
  <w:style w:type="paragraph" w:styleId="a4">
    <w:name w:val="Balloon Text"/>
    <w:basedOn w:val="a"/>
    <w:link w:val="Char0"/>
    <w:qFormat/>
    <w:rsid w:val="00253AF4"/>
    <w:rPr>
      <w:sz w:val="18"/>
      <w:szCs w:val="18"/>
    </w:rPr>
  </w:style>
  <w:style w:type="paragraph" w:styleId="a5">
    <w:name w:val="footer"/>
    <w:basedOn w:val="a"/>
    <w:qFormat/>
    <w:rsid w:val="00253AF4"/>
    <w:pPr>
      <w:tabs>
        <w:tab w:val="center" w:pos="4153"/>
        <w:tab w:val="right" w:pos="8306"/>
      </w:tabs>
      <w:snapToGrid w:val="0"/>
      <w:jc w:val="left"/>
    </w:pPr>
    <w:rPr>
      <w:sz w:val="18"/>
      <w:szCs w:val="18"/>
    </w:rPr>
  </w:style>
  <w:style w:type="paragraph" w:styleId="a6">
    <w:name w:val="header"/>
    <w:basedOn w:val="a"/>
    <w:link w:val="Char1"/>
    <w:qFormat/>
    <w:rsid w:val="00253AF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sid w:val="00253AF4"/>
    <w:rPr>
      <w:b/>
      <w:bCs/>
    </w:rPr>
  </w:style>
  <w:style w:type="character" w:styleId="a8">
    <w:name w:val="page number"/>
    <w:basedOn w:val="a0"/>
    <w:qFormat/>
    <w:rsid w:val="00253AF4"/>
  </w:style>
  <w:style w:type="character" w:styleId="a9">
    <w:name w:val="annotation reference"/>
    <w:basedOn w:val="a0"/>
    <w:qFormat/>
    <w:rsid w:val="00253AF4"/>
    <w:rPr>
      <w:sz w:val="21"/>
      <w:szCs w:val="21"/>
    </w:rPr>
  </w:style>
  <w:style w:type="paragraph" w:customStyle="1" w:styleId="1">
    <w:name w:val="列出段落1"/>
    <w:basedOn w:val="a"/>
    <w:qFormat/>
    <w:rsid w:val="00253AF4"/>
    <w:pPr>
      <w:ind w:firstLineChars="200" w:firstLine="420"/>
    </w:pPr>
    <w:rPr>
      <w:rFonts w:cs="Calibri"/>
      <w:szCs w:val="21"/>
    </w:rPr>
  </w:style>
  <w:style w:type="character" w:customStyle="1" w:styleId="Char1">
    <w:name w:val="页眉 Char"/>
    <w:basedOn w:val="a0"/>
    <w:link w:val="a6"/>
    <w:qFormat/>
    <w:rsid w:val="00253AF4"/>
    <w:rPr>
      <w:kern w:val="2"/>
      <w:sz w:val="18"/>
      <w:szCs w:val="18"/>
    </w:rPr>
  </w:style>
  <w:style w:type="character" w:customStyle="1" w:styleId="Char0">
    <w:name w:val="批注框文本 Char"/>
    <w:basedOn w:val="a0"/>
    <w:link w:val="a4"/>
    <w:qFormat/>
    <w:rsid w:val="00253AF4"/>
    <w:rPr>
      <w:rFonts w:ascii="Calibri" w:hAnsi="Calibri"/>
      <w:kern w:val="2"/>
      <w:sz w:val="18"/>
      <w:szCs w:val="18"/>
    </w:rPr>
  </w:style>
  <w:style w:type="character" w:customStyle="1" w:styleId="Char">
    <w:name w:val="批注文字 Char"/>
    <w:basedOn w:val="a0"/>
    <w:link w:val="a3"/>
    <w:qFormat/>
    <w:rsid w:val="00253AF4"/>
    <w:rPr>
      <w:rFonts w:ascii="Calibri" w:hAnsi="Calibri"/>
      <w:kern w:val="2"/>
      <w:sz w:val="21"/>
      <w:szCs w:val="24"/>
    </w:rPr>
  </w:style>
  <w:style w:type="character" w:customStyle="1" w:styleId="Char2">
    <w:name w:val="批注主题 Char"/>
    <w:basedOn w:val="Char"/>
    <w:link w:val="a7"/>
    <w:qFormat/>
    <w:rsid w:val="00253AF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D8D9C53-5F90-4AA2-B74D-7CEC5A203B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406</Words>
  <Characters>2317</Characters>
  <Application>Microsoft Office Word</Application>
  <DocSecurity>0</DocSecurity>
  <Lines>19</Lines>
  <Paragraphs>5</Paragraphs>
  <ScaleCrop>false</ScaleCrop>
  <Company>Microsoft</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cff</dc:creator>
  <cp:lastModifiedBy>NK</cp:lastModifiedBy>
  <cp:revision>2</cp:revision>
  <cp:lastPrinted>2019-03-12T00:19:00Z</cp:lastPrinted>
  <dcterms:created xsi:type="dcterms:W3CDTF">2019-05-06T06:28:00Z</dcterms:created>
  <dcterms:modified xsi:type="dcterms:W3CDTF">2019-05-06T06:28:00Z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